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3CB37" w14:textId="66EB5276" w:rsidR="001E1CC5" w:rsidRPr="009C021E" w:rsidRDefault="005F4345">
      <w:pPr>
        <w:pStyle w:val="Footer"/>
        <w:tabs>
          <w:tab w:val="clear" w:pos="4819"/>
          <w:tab w:val="clear" w:pos="9071"/>
          <w:tab w:val="right" w:pos="9781"/>
        </w:tabs>
        <w:rPr>
          <w:rFonts w:ascii="CG Times" w:hAnsi="CG Times"/>
        </w:rPr>
      </w:pPr>
      <w:r>
        <w:rPr>
          <w:noProof/>
        </w:rPr>
        <w:drawing>
          <wp:inline distT="0" distB="0" distL="0" distR="0" wp14:anchorId="6CC7597C" wp14:editId="1C70F9AA">
            <wp:extent cx="1583055" cy="430530"/>
            <wp:effectExtent l="0" t="0" r="17145" b="7620"/>
            <wp:docPr id="19858424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CB38" w14:textId="77777777" w:rsidR="001E1CC5" w:rsidRPr="009C021E" w:rsidRDefault="001E1CC5">
      <w:pPr>
        <w:rPr>
          <w:rFonts w:ascii="CG Times" w:hAnsi="CG Times"/>
        </w:rPr>
      </w:pPr>
    </w:p>
    <w:p w14:paraId="5BC3CB39" w14:textId="77777777" w:rsidR="001E1CC5" w:rsidRPr="009C021E" w:rsidRDefault="001E1CC5">
      <w:pPr>
        <w:rPr>
          <w:rFonts w:ascii="CG Times" w:hAnsi="CG Times"/>
        </w:rPr>
      </w:pPr>
    </w:p>
    <w:p w14:paraId="5BC3CB3A" w14:textId="77777777" w:rsidR="001E1CC5" w:rsidRPr="009C021E" w:rsidRDefault="001E1CC5">
      <w:pPr>
        <w:rPr>
          <w:rFonts w:ascii="CG Times" w:hAnsi="CG Times"/>
        </w:rPr>
      </w:pPr>
    </w:p>
    <w:p w14:paraId="5BC3CB3B" w14:textId="77777777" w:rsidR="001E1CC5" w:rsidRPr="009C021E" w:rsidRDefault="001E1CC5">
      <w:pPr>
        <w:pStyle w:val="Footer"/>
        <w:tabs>
          <w:tab w:val="clear" w:pos="4819"/>
          <w:tab w:val="clear" w:pos="9071"/>
        </w:tabs>
      </w:pPr>
    </w:p>
    <w:p w14:paraId="5BC3CB3C" w14:textId="77777777" w:rsidR="001E1CC5" w:rsidRPr="009C021E" w:rsidRDefault="001E1CC5">
      <w:pPr>
        <w:pStyle w:val="Footer"/>
        <w:tabs>
          <w:tab w:val="clear" w:pos="4819"/>
          <w:tab w:val="clear" w:pos="9071"/>
        </w:tabs>
        <w:rPr>
          <w:rFonts w:ascii="CG Times" w:hAnsi="CG Times"/>
        </w:rPr>
      </w:pPr>
    </w:p>
    <w:p w14:paraId="5BC3CB3D" w14:textId="77777777" w:rsidR="001E1CC5" w:rsidRPr="009C021E" w:rsidRDefault="001E1CC5">
      <w:pPr>
        <w:rPr>
          <w:rFonts w:ascii="CG Times" w:hAnsi="CG Times"/>
        </w:rPr>
      </w:pPr>
    </w:p>
    <w:p w14:paraId="5BC3CB3E" w14:textId="77777777" w:rsidR="001E1CC5" w:rsidRPr="009C021E" w:rsidRDefault="003D588F">
      <w:pPr>
        <w:rPr>
          <w:rFonts w:ascii="CG Times" w:hAnsi="CG Times"/>
        </w:rPr>
      </w:pPr>
      <w:r w:rsidRPr="009C021E">
        <w:rPr>
          <w:rFonts w:ascii="CG Times" w:hAnsi="CG Times"/>
        </w:rPr>
        <w:t xml:space="preserve"> </w:t>
      </w:r>
    </w:p>
    <w:p w14:paraId="5BC3CB3F" w14:textId="77777777" w:rsidR="001E1CC5" w:rsidRPr="009C021E" w:rsidRDefault="001E1CC5">
      <w:pPr>
        <w:rPr>
          <w:rFonts w:ascii="CG Times" w:hAnsi="CG Times"/>
        </w:rPr>
      </w:pPr>
    </w:p>
    <w:p w14:paraId="5BC3CB40" w14:textId="77777777" w:rsidR="001E1CC5" w:rsidRPr="009C021E" w:rsidRDefault="001E1CC5">
      <w:pPr>
        <w:rPr>
          <w:rFonts w:ascii="CG Times" w:hAnsi="CG Times"/>
        </w:rPr>
      </w:pPr>
    </w:p>
    <w:p w14:paraId="5BC3CB41" w14:textId="77777777" w:rsidR="001E1CC5" w:rsidRPr="009C021E" w:rsidRDefault="001E1CC5">
      <w:pPr>
        <w:rPr>
          <w:rFonts w:ascii="CG Times" w:hAnsi="CG Times"/>
        </w:rPr>
      </w:pPr>
    </w:p>
    <w:p w14:paraId="5BC3CB42" w14:textId="77777777" w:rsidR="001E1CC5" w:rsidRPr="009C021E" w:rsidRDefault="001E1CC5">
      <w:pPr>
        <w:rPr>
          <w:rFonts w:ascii="CG Times" w:hAnsi="CG Times"/>
        </w:rPr>
      </w:pPr>
    </w:p>
    <w:p w14:paraId="5BC3CB43" w14:textId="77777777" w:rsidR="001E1CC5" w:rsidRPr="009C021E" w:rsidRDefault="001E1CC5">
      <w:pPr>
        <w:jc w:val="center"/>
        <w:rPr>
          <w:rFonts w:ascii="CG Times" w:hAnsi="CG Times"/>
          <w:sz w:val="44"/>
        </w:rPr>
      </w:pPr>
    </w:p>
    <w:p w14:paraId="5BC3CB44" w14:textId="6AF41396" w:rsidR="001E1CC5" w:rsidRPr="009C021E" w:rsidRDefault="005F4345">
      <w:pPr>
        <w:jc w:val="center"/>
        <w:rPr>
          <w:rFonts w:ascii="CG Times" w:hAnsi="CG Times"/>
          <w:sz w:val="44"/>
        </w:rPr>
      </w:pPr>
      <w:r>
        <w:rPr>
          <w:noProof/>
        </w:rPr>
        <w:drawing>
          <wp:inline distT="0" distB="0" distL="0" distR="0" wp14:anchorId="30A05ED9" wp14:editId="13638054">
            <wp:extent cx="3733800" cy="2520315"/>
            <wp:effectExtent l="0" t="0" r="0" b="0"/>
            <wp:docPr id="1204798507" name="Picture 1" descr="A black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and red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CB46" w14:textId="462548D8" w:rsidR="001E1CC5" w:rsidRPr="009C021E" w:rsidRDefault="001E1CC5" w:rsidP="005F4345">
      <w:pPr>
        <w:tabs>
          <w:tab w:val="left" w:pos="567"/>
        </w:tabs>
        <w:ind w:right="283"/>
        <w:rPr>
          <w:b/>
          <w:sz w:val="52"/>
        </w:rPr>
      </w:pPr>
    </w:p>
    <w:p w14:paraId="5BC3CB47" w14:textId="77777777" w:rsidR="001E1CC5" w:rsidRPr="009C021E" w:rsidRDefault="001E1CC5">
      <w:pPr>
        <w:tabs>
          <w:tab w:val="left" w:pos="567"/>
        </w:tabs>
        <w:ind w:right="283"/>
        <w:jc w:val="center"/>
        <w:rPr>
          <w:b/>
          <w:sz w:val="52"/>
        </w:rPr>
      </w:pPr>
    </w:p>
    <w:p w14:paraId="5BC3CB49" w14:textId="183E0EAE" w:rsidR="001E1CC5" w:rsidRPr="009C021E" w:rsidRDefault="00AA4BBC" w:rsidP="00685F94">
      <w:pPr>
        <w:tabs>
          <w:tab w:val="left" w:pos="567"/>
        </w:tabs>
        <w:ind w:right="283"/>
        <w:jc w:val="center"/>
        <w:rPr>
          <w:b/>
          <w:sz w:val="52"/>
        </w:rPr>
      </w:pPr>
      <w:r w:rsidRPr="009C021E">
        <w:rPr>
          <w:b/>
          <w:sz w:val="52"/>
        </w:rPr>
        <w:t xml:space="preserve">Manual </w:t>
      </w:r>
      <w:r w:rsidR="00800CE2" w:rsidRPr="009C021E">
        <w:rPr>
          <w:b/>
          <w:sz w:val="52"/>
        </w:rPr>
        <w:t>d</w:t>
      </w:r>
      <w:r w:rsidR="00BB4EE6">
        <w:rPr>
          <w:b/>
          <w:sz w:val="52"/>
        </w:rPr>
        <w:t>e regles de consolidaci</w:t>
      </w:r>
      <w:r w:rsidR="00396521">
        <w:rPr>
          <w:b/>
          <w:sz w:val="52"/>
        </w:rPr>
        <w:t>ó per d</w:t>
      </w:r>
      <w:r w:rsidR="00BB4EE6">
        <w:rPr>
          <w:b/>
          <w:sz w:val="52"/>
        </w:rPr>
        <w:t>epartaments</w:t>
      </w:r>
    </w:p>
    <w:p w14:paraId="5BC3CB4A" w14:textId="77777777" w:rsidR="001E1CC5" w:rsidRPr="009C021E" w:rsidRDefault="001E1CC5">
      <w:pPr>
        <w:tabs>
          <w:tab w:val="left" w:pos="567"/>
        </w:tabs>
        <w:ind w:right="283"/>
        <w:jc w:val="center"/>
        <w:rPr>
          <w:b/>
          <w:sz w:val="52"/>
        </w:rPr>
      </w:pPr>
    </w:p>
    <w:p w14:paraId="5BC3CB4B" w14:textId="77777777" w:rsidR="001E1CC5" w:rsidRPr="009C021E" w:rsidRDefault="001E1CC5">
      <w:pPr>
        <w:tabs>
          <w:tab w:val="left" w:pos="567"/>
        </w:tabs>
        <w:ind w:right="283"/>
        <w:jc w:val="center"/>
        <w:rPr>
          <w:b/>
          <w:sz w:val="52"/>
        </w:rPr>
      </w:pPr>
    </w:p>
    <w:p w14:paraId="5BC3CB4D" w14:textId="77777777" w:rsidR="001E1CC5" w:rsidRPr="009C021E" w:rsidRDefault="001E1CC5">
      <w:pPr>
        <w:rPr>
          <w:rFonts w:ascii="CG Times" w:hAnsi="CG Times"/>
        </w:rPr>
      </w:pPr>
    </w:p>
    <w:p w14:paraId="5BC3CB4E" w14:textId="77777777" w:rsidR="001E1CC5" w:rsidRPr="009C021E" w:rsidRDefault="001E1CC5"/>
    <w:p w14:paraId="5BC3CB4F" w14:textId="77777777" w:rsidR="001E1CC5" w:rsidRPr="009C021E" w:rsidRDefault="001E1CC5">
      <w:pPr>
        <w:sectPr w:rsidR="001E1CC5" w:rsidRPr="009C021E">
          <w:pgSz w:w="11907" w:h="16840"/>
          <w:pgMar w:top="1411" w:right="965" w:bottom="1411" w:left="965" w:header="706" w:footer="706" w:gutter="0"/>
          <w:cols w:space="720"/>
        </w:sectPr>
      </w:pPr>
    </w:p>
    <w:p w14:paraId="5BC3CB50" w14:textId="77777777" w:rsidR="008E67B1" w:rsidRPr="009C021E" w:rsidRDefault="008E67B1" w:rsidP="008E67B1">
      <w:pPr>
        <w:pStyle w:val="TOCHeading"/>
        <w:jc w:val="center"/>
        <w:rPr>
          <w:rFonts w:ascii="Book Antiqua" w:hAnsi="Book Antiqua"/>
          <w:color w:val="auto"/>
          <w:lang w:val="ca-ES"/>
        </w:rPr>
      </w:pPr>
      <w:r w:rsidRPr="009C021E">
        <w:rPr>
          <w:rFonts w:ascii="Book Antiqua" w:hAnsi="Book Antiqua"/>
          <w:color w:val="auto"/>
          <w:lang w:val="ca-ES"/>
        </w:rPr>
        <w:lastRenderedPageBreak/>
        <w:t>Índex</w:t>
      </w:r>
    </w:p>
    <w:p w14:paraId="5BC3CB51" w14:textId="77777777" w:rsidR="005C7260" w:rsidRPr="009C021E" w:rsidRDefault="005C7260" w:rsidP="005C7260"/>
    <w:p w14:paraId="5BC3CB52" w14:textId="77777777" w:rsidR="005C7260" w:rsidRPr="009C021E" w:rsidRDefault="005C7260" w:rsidP="005C7260"/>
    <w:p w14:paraId="15CF102A" w14:textId="4FF9E8A3" w:rsidR="00440383" w:rsidRDefault="005C7260">
      <w:pPr>
        <w:pStyle w:val="TOC1"/>
        <w:tabs>
          <w:tab w:val="left" w:pos="440"/>
          <w:tab w:val="right" w:leader="dot" w:pos="99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lang w:eastAsia="ca-ES"/>
          <w14:ligatures w14:val="standardContextual"/>
        </w:rPr>
      </w:pPr>
      <w:r w:rsidRPr="009C021E">
        <w:rPr>
          <w:rFonts w:ascii="Book Antiqua" w:hAnsi="Book Antiqua"/>
        </w:rPr>
        <w:fldChar w:fldCharType="begin"/>
      </w:r>
      <w:r w:rsidRPr="009C021E">
        <w:rPr>
          <w:rFonts w:ascii="Book Antiqua" w:hAnsi="Book Antiqua"/>
        </w:rPr>
        <w:instrText xml:space="preserve"> TOC \o "1-3" \h \z \u </w:instrText>
      </w:r>
      <w:r w:rsidRPr="009C021E">
        <w:rPr>
          <w:rFonts w:ascii="Book Antiqua" w:hAnsi="Book Antiqua"/>
        </w:rPr>
        <w:fldChar w:fldCharType="separate"/>
      </w:r>
      <w:hyperlink w:anchor="_Toc171343379" w:history="1">
        <w:r w:rsidR="00440383" w:rsidRPr="009A324D">
          <w:rPr>
            <w:rStyle w:val="Hyperlink"/>
            <w:rFonts w:eastAsia="Arial Unicode MS"/>
            <w:noProof/>
          </w:rPr>
          <w:t>1.</w:t>
        </w:r>
        <w:r w:rsidR="0044038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lang w:eastAsia="ca-ES"/>
            <w14:ligatures w14:val="standardContextual"/>
          </w:rPr>
          <w:tab/>
        </w:r>
        <w:r w:rsidR="00440383" w:rsidRPr="009A324D">
          <w:rPr>
            <w:rStyle w:val="Hyperlink"/>
            <w:noProof/>
          </w:rPr>
          <w:t>Introducció</w:t>
        </w:r>
        <w:r w:rsidR="00440383">
          <w:rPr>
            <w:noProof/>
            <w:webHidden/>
          </w:rPr>
          <w:tab/>
        </w:r>
        <w:r w:rsidR="00440383">
          <w:rPr>
            <w:noProof/>
            <w:webHidden/>
          </w:rPr>
          <w:fldChar w:fldCharType="begin"/>
        </w:r>
        <w:r w:rsidR="00440383">
          <w:rPr>
            <w:noProof/>
            <w:webHidden/>
          </w:rPr>
          <w:instrText xml:space="preserve"> PAGEREF _Toc171343379 \h </w:instrText>
        </w:r>
        <w:r w:rsidR="00440383">
          <w:rPr>
            <w:noProof/>
            <w:webHidden/>
          </w:rPr>
        </w:r>
        <w:r w:rsidR="00440383">
          <w:rPr>
            <w:noProof/>
            <w:webHidden/>
          </w:rPr>
          <w:fldChar w:fldCharType="separate"/>
        </w:r>
        <w:r w:rsidR="00440383">
          <w:rPr>
            <w:noProof/>
            <w:webHidden/>
          </w:rPr>
          <w:t>3</w:t>
        </w:r>
        <w:r w:rsidR="00440383">
          <w:rPr>
            <w:noProof/>
            <w:webHidden/>
          </w:rPr>
          <w:fldChar w:fldCharType="end"/>
        </w:r>
      </w:hyperlink>
    </w:p>
    <w:p w14:paraId="43ABEA88" w14:textId="1F1EEDD5" w:rsidR="00440383" w:rsidRDefault="00440383">
      <w:pPr>
        <w:pStyle w:val="TOC1"/>
        <w:tabs>
          <w:tab w:val="left" w:pos="440"/>
          <w:tab w:val="right" w:leader="dot" w:pos="99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lang w:eastAsia="ca-ES"/>
          <w14:ligatures w14:val="standardContextual"/>
        </w:rPr>
      </w:pPr>
      <w:hyperlink w:anchor="_Toc171343380" w:history="1">
        <w:r w:rsidRPr="009A324D">
          <w:rPr>
            <w:rStyle w:val="Hyperlink"/>
            <w:rFonts w:eastAsia="Arial Unicode MS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lang w:eastAsia="ca-ES"/>
            <w14:ligatures w14:val="standardContextual"/>
          </w:rPr>
          <w:tab/>
        </w:r>
        <w:r w:rsidRPr="009A324D">
          <w:rPr>
            <w:rStyle w:val="Hyperlink"/>
            <w:noProof/>
          </w:rPr>
          <w:t>Gestió de regles de consolidació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_Toc171343380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5143FD" w14:textId="5FF2868A" w:rsidR="00440383" w:rsidRDefault="00440383">
      <w:pPr>
        <w:pStyle w:val="TOC2"/>
        <w:tabs>
          <w:tab w:val="left" w:pos="880"/>
          <w:tab w:val="right" w:leader="dot" w:pos="9969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ca-ES"/>
          <w14:ligatures w14:val="standardContextual"/>
        </w:rPr>
      </w:pPr>
      <w:hyperlink w:anchor="_Toc171343381" w:history="1">
        <w:r w:rsidRPr="009A324D">
          <w:rPr>
            <w:rStyle w:val="Hyperlink"/>
            <w:noProof/>
          </w:rPr>
          <w:t>2.1.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ca-ES"/>
            <w14:ligatures w14:val="standardContextual"/>
          </w:rPr>
          <w:tab/>
        </w:r>
        <w:r w:rsidRPr="009A324D">
          <w:rPr>
            <w:rStyle w:val="Hyperlink"/>
            <w:noProof/>
          </w:rPr>
          <w:t>Gestió de regles de consolidació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_Toc171343381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9AA1FEC" w14:textId="2B652A37" w:rsidR="00440383" w:rsidRDefault="00440383">
      <w:pPr>
        <w:pStyle w:val="TOC2"/>
        <w:tabs>
          <w:tab w:val="left" w:pos="880"/>
          <w:tab w:val="right" w:leader="dot" w:pos="9969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ca-ES"/>
          <w14:ligatures w14:val="standardContextual"/>
        </w:rPr>
      </w:pPr>
      <w:hyperlink w:anchor="_Toc171343382" w:history="1">
        <w:r w:rsidRPr="009A324D">
          <w:rPr>
            <w:rStyle w:val="Hyperlink"/>
            <w:noProof/>
          </w:rPr>
          <w:t>2.2.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ca-ES"/>
            <w14:ligatures w14:val="standardContextual"/>
          </w:rPr>
          <w:tab/>
        </w:r>
        <w:r w:rsidRPr="009A324D">
          <w:rPr>
            <w:rStyle w:val="Hyperlink"/>
            <w:noProof/>
          </w:rPr>
          <w:t>Validacions a la gestió de regles de consolidació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_Toc171343382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E97607F" w14:textId="11C25A7C" w:rsidR="00440383" w:rsidRDefault="00440383">
      <w:pPr>
        <w:pStyle w:val="TOC1"/>
        <w:tabs>
          <w:tab w:val="left" w:pos="440"/>
          <w:tab w:val="right" w:leader="dot" w:pos="99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lang w:eastAsia="ca-ES"/>
          <w14:ligatures w14:val="standardContextual"/>
        </w:rPr>
      </w:pPr>
      <w:hyperlink w:anchor="_Toc171343383" w:history="1">
        <w:r w:rsidRPr="009A324D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lang w:eastAsia="ca-ES"/>
            <w14:ligatures w14:val="standardContextual"/>
          </w:rPr>
          <w:tab/>
        </w:r>
        <w:r w:rsidRPr="009A324D">
          <w:rPr>
            <w:rStyle w:val="Hyperlink"/>
            <w:noProof/>
          </w:rPr>
          <w:t>Verificació de regles de consolidació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_Toc171343383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05DD814" w14:textId="526F9DB8" w:rsidR="00440383" w:rsidRDefault="00440383">
      <w:pPr>
        <w:pStyle w:val="TOC2"/>
        <w:tabs>
          <w:tab w:val="left" w:pos="880"/>
          <w:tab w:val="right" w:leader="dot" w:pos="9969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ca-ES"/>
          <w14:ligatures w14:val="standardContextual"/>
        </w:rPr>
      </w:pPr>
      <w:hyperlink w:anchor="_Toc171343384" w:history="1">
        <w:r w:rsidRPr="009A324D">
          <w:rPr>
            <w:rStyle w:val="Hyperlink"/>
            <w:noProof/>
          </w:rPr>
          <w:t>3.1.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ca-ES"/>
            <w14:ligatures w14:val="standardContextual"/>
          </w:rPr>
          <w:tab/>
        </w:r>
        <w:r w:rsidRPr="009A324D">
          <w:rPr>
            <w:rStyle w:val="Hyperlink"/>
            <w:noProof/>
          </w:rPr>
          <w:t>Exportar les dades a Excel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_Toc171343384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B375F57" w14:textId="6100A75D" w:rsidR="00440383" w:rsidRDefault="00440383">
      <w:pPr>
        <w:pStyle w:val="TOC1"/>
        <w:tabs>
          <w:tab w:val="left" w:pos="440"/>
          <w:tab w:val="right" w:leader="dot" w:pos="996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lang w:eastAsia="ca-ES"/>
          <w14:ligatures w14:val="standardContextual"/>
        </w:rPr>
      </w:pPr>
      <w:hyperlink w:anchor="_Toc171343385" w:history="1">
        <w:r w:rsidRPr="009A324D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lang w:eastAsia="ca-ES"/>
            <w14:ligatures w14:val="standardContextual"/>
          </w:rPr>
          <w:tab/>
        </w:r>
        <w:r w:rsidRPr="009A324D">
          <w:rPr>
            <w:rStyle w:val="Hyperlink"/>
            <w:noProof/>
          </w:rPr>
          <w:t>Verificació de regles globals de consolidació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_Toc171343385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BC3CB77" w14:textId="765171FB" w:rsidR="005C7260" w:rsidRPr="009C021E" w:rsidRDefault="005C7260">
      <w:r w:rsidRPr="009C021E">
        <w:fldChar w:fldCharType="end"/>
      </w:r>
    </w:p>
    <w:p w14:paraId="5BC3CB78" w14:textId="77777777" w:rsidR="001E1CC5" w:rsidRPr="009C021E" w:rsidRDefault="00507CF3" w:rsidP="00934344">
      <w:pPr>
        <w:pStyle w:val="Heading1"/>
        <w:numPr>
          <w:ilvl w:val="0"/>
          <w:numId w:val="1"/>
        </w:numPr>
        <w:rPr>
          <w:rFonts w:eastAsia="Arial Unicode MS"/>
          <w:sz w:val="36"/>
          <w:szCs w:val="36"/>
        </w:rPr>
      </w:pPr>
      <w:r w:rsidRPr="009C021E">
        <w:rPr>
          <w:sz w:val="35"/>
          <w:szCs w:val="35"/>
        </w:rPr>
        <w:br w:type="page"/>
      </w:r>
      <w:bookmarkStart w:id="0" w:name="_Toc171343379"/>
      <w:r w:rsidR="004A5A87" w:rsidRPr="009C021E">
        <w:rPr>
          <w:sz w:val="36"/>
          <w:szCs w:val="36"/>
        </w:rPr>
        <w:lastRenderedPageBreak/>
        <w:t>Introducció</w:t>
      </w:r>
      <w:bookmarkEnd w:id="0"/>
    </w:p>
    <w:p w14:paraId="5BC3CB79" w14:textId="77777777" w:rsidR="001E1CC5" w:rsidRPr="009C021E" w:rsidRDefault="001E1CC5">
      <w:pPr>
        <w:snapToGrid w:val="0"/>
        <w:rPr>
          <w:color w:val="000000"/>
          <w:lang w:eastAsia="es-ES"/>
        </w:rPr>
      </w:pPr>
    </w:p>
    <w:p w14:paraId="5BC3CB7A" w14:textId="77777777" w:rsidR="001E1CC5" w:rsidRPr="009C021E" w:rsidRDefault="0005675E">
      <w:pPr>
        <w:snapToGrid w:val="0"/>
        <w:rPr>
          <w:color w:val="000000"/>
          <w:lang w:eastAsia="es-ES"/>
        </w:rPr>
      </w:pPr>
      <w:r w:rsidRPr="009C021E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C3D02E" wp14:editId="27AB2A82">
                <wp:simplePos x="0" y="0"/>
                <wp:positionH relativeFrom="column">
                  <wp:posOffset>16510</wp:posOffset>
                </wp:positionH>
                <wp:positionV relativeFrom="paragraph">
                  <wp:posOffset>43180</wp:posOffset>
                </wp:positionV>
                <wp:extent cx="6223000" cy="1571625"/>
                <wp:effectExtent l="0" t="0" r="25400" b="28575"/>
                <wp:wrapNone/>
                <wp:docPr id="34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C99E2" w14:textId="7D8E20B7" w:rsidR="00396521" w:rsidRPr="00396521" w:rsidRDefault="00396521" w:rsidP="0039652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</w:pPr>
                            <w:r>
                              <w:t xml:space="preserve">Les regles de consolidació pressupostària </w:t>
                            </w:r>
                            <w:r w:rsidRPr="00396521">
                              <w:t>son el reflex al sistema dels fluxos</w:t>
                            </w:r>
                            <w:r>
                              <w:t xml:space="preserve"> </w:t>
                            </w:r>
                            <w:r w:rsidRPr="00396521">
                              <w:t>econòmics interns entre les diferents Entitats que s’integren al Pressupost de la Generalitat de</w:t>
                            </w:r>
                            <w:r>
                              <w:t xml:space="preserve"> </w:t>
                            </w:r>
                            <w:r w:rsidRPr="00396521">
                              <w:t>Catalunya.</w:t>
                            </w:r>
                          </w:p>
                          <w:p w14:paraId="151804F7" w14:textId="77777777" w:rsidR="00396521" w:rsidRDefault="00396521" w:rsidP="00A471FD">
                            <w:pPr>
                              <w:spacing w:after="120"/>
                            </w:pPr>
                          </w:p>
                          <w:p w14:paraId="16F85A76" w14:textId="10726025" w:rsidR="00396521" w:rsidRDefault="00CC6016" w:rsidP="00A471FD">
                            <w:pPr>
                              <w:spacing w:after="120"/>
                            </w:pPr>
                            <w:r>
                              <w:t>E</w:t>
                            </w:r>
                            <w:r w:rsidR="00396521">
                              <w:t xml:space="preserve">ls departaments </w:t>
                            </w:r>
                            <w:r>
                              <w:t xml:space="preserve">poden </w:t>
                            </w:r>
                            <w:r w:rsidR="00396521">
                              <w:t xml:space="preserve">donar d’alta regles de consolidació tant totals com parcials i, en aquest segon cas, podran informar l’import </w:t>
                            </w:r>
                            <w:r>
                              <w:t>que correspon</w:t>
                            </w:r>
                            <w:r w:rsidR="00396521">
                              <w:t xml:space="preserve"> consolidar. </w:t>
                            </w:r>
                          </w:p>
                          <w:p w14:paraId="3BA08712" w14:textId="43F32D6D" w:rsidR="00396521" w:rsidRDefault="005C3869" w:rsidP="00A471FD">
                            <w:pPr>
                              <w:spacing w:after="120"/>
                            </w:pPr>
                            <w:r>
                              <w:t xml:space="preserve">En el present manual s’exposa l’operativa </w:t>
                            </w:r>
                            <w:r w:rsidR="00396521">
                              <w:t xml:space="preserve">a seguir per part dels departaments per crear </w:t>
                            </w:r>
                            <w:r w:rsidR="00545678">
                              <w:t xml:space="preserve">i verificar </w:t>
                            </w:r>
                            <w:r w:rsidR="00396521">
                              <w:t>regles de consolidació.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3D02E" id="_x0000_t202" coordsize="21600,21600" o:spt="202" path="m,l,21600r21600,l21600,xe">
                <v:stroke joinstyle="miter"/>
                <v:path gradientshapeok="t" o:connecttype="rect"/>
              </v:shapetype>
              <v:shape id="Text Box 1333" o:spid="_x0000_s1026" type="#_x0000_t202" style="position:absolute;left:0;text-align:left;margin-left:1.3pt;margin-top:3.4pt;width:490pt;height:123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">
                <v:textbox>
                  <w:txbxContent>
                    <w:p w14:paraId="060C99E2" w14:textId="7D8E20B7" w:rsidR="00396521" w:rsidRPr="00396521" w:rsidRDefault="00396521" w:rsidP="00396521">
                      <w:pPr>
                        <w:autoSpaceDE w:val="0"/>
                        <w:autoSpaceDN w:val="0"/>
                        <w:adjustRightInd w:val="0"/>
                        <w:jc w:val="left"/>
                      </w:pPr>
                      <w:r>
                        <w:t xml:space="preserve">Les regles de consolidació pressupostària </w:t>
                      </w:r>
                      <w:r w:rsidRPr="00396521">
                        <w:t>son el reflex al sistema dels fluxos</w:t>
                      </w:r>
                      <w:r>
                        <w:t xml:space="preserve"> </w:t>
                      </w:r>
                      <w:r w:rsidRPr="00396521">
                        <w:t>econòmics interns entre les diferents Entitats que s’integren al Pressupost de la Generalitat de</w:t>
                      </w:r>
                      <w:r>
                        <w:t xml:space="preserve"> </w:t>
                      </w:r>
                      <w:r w:rsidRPr="00396521">
                        <w:t>Catalunya.</w:t>
                      </w:r>
                    </w:p>
                    <w:p w14:paraId="151804F7" w14:textId="77777777" w:rsidR="00396521" w:rsidRDefault="00396521" w:rsidP="00A471FD">
                      <w:pPr>
                        <w:spacing w:after="120"/>
                      </w:pPr>
                    </w:p>
                    <w:p w14:paraId="16F85A76" w14:textId="10726025" w:rsidR="00396521" w:rsidRDefault="00CC6016" w:rsidP="00A471FD">
                      <w:pPr>
                        <w:spacing w:after="120"/>
                      </w:pPr>
                      <w:r>
                        <w:t>E</w:t>
                      </w:r>
                      <w:r w:rsidR="00396521">
                        <w:t xml:space="preserve">ls departaments </w:t>
                      </w:r>
                      <w:r>
                        <w:t xml:space="preserve">poden </w:t>
                      </w:r>
                      <w:r w:rsidR="00396521">
                        <w:t xml:space="preserve">donar d’alta regles de consolidació tant totals com parcials i, en aquest segon cas, podran informar l’import </w:t>
                      </w:r>
                      <w:r>
                        <w:t>que correspon</w:t>
                      </w:r>
                      <w:r w:rsidR="00396521">
                        <w:t xml:space="preserve"> consolidar. </w:t>
                      </w:r>
                    </w:p>
                    <w:p w14:paraId="3BA08712" w14:textId="43F32D6D" w:rsidR="00396521" w:rsidRDefault="005C3869" w:rsidP="00A471FD">
                      <w:pPr>
                        <w:spacing w:after="120"/>
                      </w:pPr>
                      <w:r>
                        <w:t xml:space="preserve">En el present manual s’exposa l’operativa </w:t>
                      </w:r>
                      <w:r w:rsidR="00396521">
                        <w:t xml:space="preserve">a seguir per part dels departaments per crear </w:t>
                      </w:r>
                      <w:r w:rsidR="00545678">
                        <w:t xml:space="preserve">i verificar </w:t>
                      </w:r>
                      <w:r w:rsidR="00396521">
                        <w:t>regles de consolidació.</w:t>
                      </w:r>
                    </w:p>
                  </w:txbxContent>
                </v:textbox>
              </v:shape>
            </w:pict>
          </mc:Fallback>
        </mc:AlternateContent>
      </w:r>
    </w:p>
    <w:p w14:paraId="5BC3CB7B" w14:textId="77777777" w:rsidR="001E1CC5" w:rsidRPr="009C021E" w:rsidRDefault="001E1CC5">
      <w:pPr>
        <w:snapToGrid w:val="0"/>
        <w:rPr>
          <w:color w:val="000000"/>
          <w:lang w:eastAsia="es-ES"/>
        </w:rPr>
      </w:pPr>
    </w:p>
    <w:p w14:paraId="5BC3CB7C" w14:textId="77777777" w:rsidR="001E1CC5" w:rsidRPr="009C021E" w:rsidRDefault="001E1CC5">
      <w:pPr>
        <w:snapToGrid w:val="0"/>
        <w:rPr>
          <w:color w:val="000000"/>
          <w:lang w:eastAsia="es-ES"/>
        </w:rPr>
      </w:pPr>
    </w:p>
    <w:p w14:paraId="5BC3CB7D" w14:textId="77777777" w:rsidR="001E1CC5" w:rsidRPr="009C021E" w:rsidRDefault="001E1CC5">
      <w:pPr>
        <w:snapToGrid w:val="0"/>
        <w:rPr>
          <w:color w:val="000000"/>
          <w:lang w:eastAsia="es-ES"/>
        </w:rPr>
      </w:pPr>
    </w:p>
    <w:p w14:paraId="5BC3CB7E" w14:textId="77777777" w:rsidR="00DD3F1A" w:rsidRPr="009C021E" w:rsidRDefault="00DD3F1A">
      <w:pPr>
        <w:snapToGrid w:val="0"/>
        <w:rPr>
          <w:color w:val="000000"/>
          <w:lang w:eastAsia="es-ES"/>
        </w:rPr>
      </w:pPr>
    </w:p>
    <w:p w14:paraId="2C5F6CCB" w14:textId="77777777" w:rsidR="00396521" w:rsidRDefault="00396521" w:rsidP="00A471FD">
      <w:pPr>
        <w:snapToGrid w:val="0"/>
        <w:spacing w:after="120"/>
        <w:rPr>
          <w:color w:val="000000"/>
          <w:lang w:eastAsia="es-ES"/>
        </w:rPr>
      </w:pPr>
    </w:p>
    <w:p w14:paraId="13095793" w14:textId="77777777" w:rsidR="00396521" w:rsidRDefault="00396521" w:rsidP="00A471FD">
      <w:pPr>
        <w:snapToGrid w:val="0"/>
        <w:spacing w:after="120"/>
        <w:rPr>
          <w:color w:val="000000"/>
          <w:lang w:eastAsia="es-ES"/>
        </w:rPr>
      </w:pPr>
    </w:p>
    <w:p w14:paraId="6EF06880" w14:textId="77777777" w:rsidR="00396521" w:rsidRDefault="00396521" w:rsidP="00A471FD">
      <w:pPr>
        <w:snapToGrid w:val="0"/>
        <w:spacing w:after="120"/>
        <w:rPr>
          <w:color w:val="000000"/>
          <w:lang w:eastAsia="es-ES"/>
        </w:rPr>
      </w:pPr>
    </w:p>
    <w:p w14:paraId="5BC3CB86" w14:textId="513C0A61" w:rsidR="002C0730" w:rsidRPr="009C021E" w:rsidRDefault="002C0730" w:rsidP="00A471FD">
      <w:pPr>
        <w:snapToGrid w:val="0"/>
        <w:spacing w:after="120"/>
        <w:rPr>
          <w:color w:val="000000"/>
          <w:lang w:eastAsia="es-ES"/>
        </w:rPr>
      </w:pPr>
    </w:p>
    <w:p w14:paraId="5BC3CB87" w14:textId="77777777" w:rsidR="002C0730" w:rsidRPr="009C021E" w:rsidRDefault="002C0730">
      <w:pPr>
        <w:jc w:val="left"/>
        <w:rPr>
          <w:color w:val="000000"/>
          <w:lang w:eastAsia="es-ES"/>
        </w:rPr>
      </w:pPr>
      <w:r w:rsidRPr="009C021E">
        <w:rPr>
          <w:color w:val="000000"/>
          <w:lang w:eastAsia="es-ES"/>
        </w:rPr>
        <w:br w:type="page"/>
      </w:r>
    </w:p>
    <w:p w14:paraId="5BC3CB88" w14:textId="030D9F42" w:rsidR="002C0730" w:rsidRPr="009C021E" w:rsidRDefault="00F71FB3" w:rsidP="00396521">
      <w:pPr>
        <w:pStyle w:val="Heading1"/>
        <w:numPr>
          <w:ilvl w:val="0"/>
          <w:numId w:val="1"/>
        </w:numPr>
        <w:tabs>
          <w:tab w:val="clear" w:pos="1098"/>
          <w:tab w:val="num" w:pos="720"/>
        </w:tabs>
        <w:ind w:left="720" w:hanging="360"/>
        <w:rPr>
          <w:rFonts w:eastAsia="Arial Unicode MS"/>
          <w:sz w:val="36"/>
          <w:szCs w:val="36"/>
        </w:rPr>
      </w:pPr>
      <w:bookmarkStart w:id="1" w:name="_Toc171343380"/>
      <w:r>
        <w:rPr>
          <w:sz w:val="36"/>
          <w:szCs w:val="36"/>
        </w:rPr>
        <w:lastRenderedPageBreak/>
        <w:t xml:space="preserve">Gestió </w:t>
      </w:r>
      <w:r w:rsidR="00396521">
        <w:rPr>
          <w:sz w:val="36"/>
          <w:szCs w:val="36"/>
        </w:rPr>
        <w:t>de regles de consolidació</w:t>
      </w:r>
      <w:bookmarkEnd w:id="1"/>
    </w:p>
    <w:p w14:paraId="25437FEF" w14:textId="77777777" w:rsidR="009958B8" w:rsidRDefault="009958B8" w:rsidP="009958B8">
      <w:pPr>
        <w:pStyle w:val="Heading2"/>
        <w:numPr>
          <w:ilvl w:val="0"/>
          <w:numId w:val="0"/>
        </w:numPr>
        <w:ind w:left="1428"/>
        <w:rPr>
          <w:b w:val="0"/>
          <w:sz w:val="36"/>
          <w:szCs w:val="36"/>
        </w:rPr>
      </w:pPr>
    </w:p>
    <w:p w14:paraId="5BC3CE9B" w14:textId="5458FF5E" w:rsidR="00F973D9" w:rsidRDefault="00F71FB3" w:rsidP="00396521">
      <w:pPr>
        <w:pStyle w:val="Heading2"/>
        <w:tabs>
          <w:tab w:val="clear" w:pos="1428"/>
          <w:tab w:val="num" w:pos="1080"/>
        </w:tabs>
        <w:ind w:hanging="1068"/>
        <w:rPr>
          <w:b w:val="0"/>
          <w:sz w:val="36"/>
          <w:szCs w:val="36"/>
        </w:rPr>
      </w:pPr>
      <w:bookmarkStart w:id="2" w:name="OLE_LINK8"/>
      <w:bookmarkStart w:id="3" w:name="_Toc171343381"/>
      <w:r>
        <w:rPr>
          <w:b w:val="0"/>
          <w:sz w:val="36"/>
          <w:szCs w:val="36"/>
        </w:rPr>
        <w:t>Gestió</w:t>
      </w:r>
      <w:r w:rsidR="00396521">
        <w:rPr>
          <w:b w:val="0"/>
          <w:sz w:val="36"/>
          <w:szCs w:val="36"/>
        </w:rPr>
        <w:t xml:space="preserve"> de regles de consolidació</w:t>
      </w:r>
      <w:bookmarkEnd w:id="3"/>
    </w:p>
    <w:bookmarkEnd w:id="2"/>
    <w:p w14:paraId="5BC3CEA3" w14:textId="77777777" w:rsidR="00F973D9" w:rsidRDefault="00F973D9" w:rsidP="00F973D9"/>
    <w:p w14:paraId="5BC3CEA4" w14:textId="77777777" w:rsidR="00F973D9" w:rsidRDefault="00F973D9" w:rsidP="00F973D9">
      <w:r w:rsidRPr="009C021E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C3D15A" wp14:editId="6C8A7977">
                <wp:simplePos x="0" y="0"/>
                <wp:positionH relativeFrom="column">
                  <wp:posOffset>63721</wp:posOffset>
                </wp:positionH>
                <wp:positionV relativeFrom="paragraph">
                  <wp:posOffset>5743</wp:posOffset>
                </wp:positionV>
                <wp:extent cx="6223000" cy="795130"/>
                <wp:effectExtent l="0" t="0" r="25400" b="24130"/>
                <wp:wrapNone/>
                <wp:docPr id="158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79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3D22F" w14:textId="77777777" w:rsidR="005C3869" w:rsidRPr="00781B53" w:rsidRDefault="005C3869" w:rsidP="00F973D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  <w:r w:rsidRP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>La següent funcionalitat permet als departaments introduir les transferències que realitzen cap</w:t>
                            </w:r>
                          </w:p>
                          <w:p w14:paraId="5BC3D231" w14:textId="5476B9AC" w:rsidR="005C3869" w:rsidRPr="00781B53" w:rsidRDefault="005C3869" w:rsidP="00781B5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color w:val="000000"/>
                                <w:lang w:eastAsia="es-ES"/>
                              </w:rPr>
                            </w:pPr>
                            <w:r w:rsidRP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 xml:space="preserve">altres departaments o entitats. Aquestes transferències es </w:t>
                            </w:r>
                            <w:r w:rsid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 xml:space="preserve">poden </w:t>
                            </w:r>
                            <w:r w:rsidRP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>realitzar</w:t>
                            </w:r>
                            <w:r w:rsid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 xml:space="preserve"> tant</w:t>
                            </w:r>
                            <w:r w:rsidRP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 xml:space="preserve"> per la totalitat dels imports</w:t>
                            </w:r>
                            <w:r w:rsid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 xml:space="preserve"> </w:t>
                            </w:r>
                            <w:r w:rsidRP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>de les partides de despesa corresponents</w:t>
                            </w:r>
                            <w:r w:rsid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 xml:space="preserve"> (regles de consolidació total), com per una part de les mateixes (regles de consolidació parcial)</w:t>
                            </w:r>
                            <w:r w:rsidRP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>.</w:t>
                            </w:r>
                            <w:r w:rsidR="00781B53" w:rsidRPr="00781B53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D15A" id="_x0000_s1027" type="#_x0000_t202" style="position:absolute;left:0;text-align:left;margin-left:5pt;margin-top:.45pt;width:490pt;height:62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">
                <v:textbox>
                  <w:txbxContent>
                    <w:p w14:paraId="5BC3D22F" w14:textId="77777777" w:rsidR="005C3869" w:rsidRPr="00781B53" w:rsidRDefault="005C3869" w:rsidP="00F973D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  <w:r w:rsidRPr="00781B53">
                        <w:rPr>
                          <w:rFonts w:cs="BookAntiqua"/>
                          <w:szCs w:val="22"/>
                          <w:lang w:eastAsia="ca-ES"/>
                        </w:rPr>
                        <w:t>La següent funcionalitat permet als departaments introduir les transferències que realitzen cap</w:t>
                      </w:r>
                    </w:p>
                    <w:p w14:paraId="5BC3D231" w14:textId="5476B9AC" w:rsidR="005C3869" w:rsidRPr="00781B53" w:rsidRDefault="005C3869" w:rsidP="00781B5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color w:val="000000"/>
                          <w:lang w:eastAsia="es-ES"/>
                        </w:rPr>
                      </w:pPr>
                      <w:r w:rsidRPr="00781B53">
                        <w:rPr>
                          <w:rFonts w:cs="BookAntiqua"/>
                          <w:szCs w:val="22"/>
                          <w:lang w:eastAsia="ca-ES"/>
                        </w:rPr>
                        <w:t xml:space="preserve">altres departaments o entitats. Aquestes transferències es </w:t>
                      </w:r>
                      <w:r w:rsidR="00781B53">
                        <w:rPr>
                          <w:rFonts w:cs="BookAntiqua"/>
                          <w:szCs w:val="22"/>
                          <w:lang w:eastAsia="ca-ES"/>
                        </w:rPr>
                        <w:t xml:space="preserve">poden </w:t>
                      </w:r>
                      <w:r w:rsidRPr="00781B53">
                        <w:rPr>
                          <w:rFonts w:cs="BookAntiqua"/>
                          <w:szCs w:val="22"/>
                          <w:lang w:eastAsia="ca-ES"/>
                        </w:rPr>
                        <w:t>realitzar</w:t>
                      </w:r>
                      <w:r w:rsidR="00781B53">
                        <w:rPr>
                          <w:rFonts w:cs="BookAntiqua"/>
                          <w:szCs w:val="22"/>
                          <w:lang w:eastAsia="ca-ES"/>
                        </w:rPr>
                        <w:t xml:space="preserve"> tant</w:t>
                      </w:r>
                      <w:r w:rsidRPr="00781B53">
                        <w:rPr>
                          <w:rFonts w:cs="BookAntiqua"/>
                          <w:szCs w:val="22"/>
                          <w:lang w:eastAsia="ca-ES"/>
                        </w:rPr>
                        <w:t xml:space="preserve"> per la totalitat dels imports</w:t>
                      </w:r>
                      <w:r w:rsidR="00781B53">
                        <w:rPr>
                          <w:rFonts w:cs="BookAntiqua"/>
                          <w:szCs w:val="22"/>
                          <w:lang w:eastAsia="ca-ES"/>
                        </w:rPr>
                        <w:t xml:space="preserve"> </w:t>
                      </w:r>
                      <w:r w:rsidRPr="00781B53">
                        <w:rPr>
                          <w:rFonts w:cs="BookAntiqua"/>
                          <w:szCs w:val="22"/>
                          <w:lang w:eastAsia="ca-ES"/>
                        </w:rPr>
                        <w:t>de les partides de despesa corresponents</w:t>
                      </w:r>
                      <w:r w:rsidR="00781B53">
                        <w:rPr>
                          <w:rFonts w:cs="BookAntiqua"/>
                          <w:szCs w:val="22"/>
                          <w:lang w:eastAsia="ca-ES"/>
                        </w:rPr>
                        <w:t xml:space="preserve"> (regles de consolidació total), com per una part de les mateixes (regles de consolidació parcial)</w:t>
                      </w:r>
                      <w:r w:rsidRPr="00781B53">
                        <w:rPr>
                          <w:rFonts w:cs="BookAntiqua"/>
                          <w:szCs w:val="22"/>
                          <w:lang w:eastAsia="ca-ES"/>
                        </w:rPr>
                        <w:t>.</w:t>
                      </w:r>
                      <w:r w:rsidR="00781B53" w:rsidRPr="00781B53">
                        <w:rPr>
                          <w:rFonts w:cs="BookAntiqua"/>
                          <w:szCs w:val="22"/>
                          <w:lang w:eastAsia="ca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BC3CEA5" w14:textId="77777777" w:rsidR="00F973D9" w:rsidRDefault="00F973D9" w:rsidP="00F973D9"/>
    <w:p w14:paraId="5BC3CEA6" w14:textId="77777777" w:rsidR="00F973D9" w:rsidRDefault="00F973D9" w:rsidP="00F973D9"/>
    <w:p w14:paraId="5BC3CEA7" w14:textId="77777777" w:rsidR="00F973D9" w:rsidRDefault="00F973D9" w:rsidP="00F973D9"/>
    <w:p w14:paraId="5BC3CEA8" w14:textId="77777777" w:rsidR="00F973D9" w:rsidRDefault="00F973D9" w:rsidP="00F973D9"/>
    <w:p w14:paraId="5BC3CEA9" w14:textId="3E53FB5F" w:rsidR="00F973D9" w:rsidRPr="009C021E" w:rsidRDefault="00F973D9" w:rsidP="00F973D9">
      <w:pPr>
        <w:spacing w:after="120"/>
        <w:rPr>
          <w:b/>
        </w:rPr>
      </w:pPr>
      <w:r w:rsidRPr="009C021E">
        <w:rPr>
          <w:b/>
        </w:rPr>
        <w:t>Via d’accés</w:t>
      </w:r>
    </w:p>
    <w:p w14:paraId="5BC3CEAA" w14:textId="58A5A8D3" w:rsidR="00F973D9" w:rsidRDefault="00F973D9" w:rsidP="00F973D9">
      <w:pPr>
        <w:spacing w:after="120"/>
        <w:rPr>
          <w:i/>
        </w:rPr>
      </w:pPr>
      <w:r w:rsidRPr="009C021E">
        <w:rPr>
          <w:i/>
        </w:rPr>
        <w:sym w:font="Wingdings" w:char="F038"/>
      </w:r>
      <w:r w:rsidRPr="009C021E">
        <w:rPr>
          <w:i/>
        </w:rPr>
        <w:t xml:space="preserve"> Finances &gt; Pressupostos &gt; </w:t>
      </w:r>
      <w:r w:rsidR="00F95A48">
        <w:rPr>
          <w:i/>
        </w:rPr>
        <w:t>Pressupost en fase d’elaboració</w:t>
      </w:r>
      <w:r w:rsidRPr="009C021E">
        <w:rPr>
          <w:i/>
        </w:rPr>
        <w:t xml:space="preserve"> &gt; </w:t>
      </w:r>
      <w:r>
        <w:rPr>
          <w:i/>
        </w:rPr>
        <w:t xml:space="preserve">Consolidació &gt; </w:t>
      </w:r>
      <w:r w:rsidRPr="005F4345">
        <w:rPr>
          <w:i/>
        </w:rPr>
        <w:t>Crear/Modificar regles de consolidació</w:t>
      </w:r>
      <w:r w:rsidRPr="009C021E">
        <w:rPr>
          <w:i/>
        </w:rPr>
        <w:t xml:space="preserve"> (</w:t>
      </w:r>
      <w:r w:rsidRPr="009C021E">
        <w:rPr>
          <w:i/>
        </w:rPr>
        <w:sym w:font="Wingdings" w:char="F037"/>
      </w:r>
      <w:r>
        <w:rPr>
          <w:i/>
        </w:rPr>
        <w:t xml:space="preserve"> ZEP0</w:t>
      </w:r>
      <w:r w:rsidR="005F4345">
        <w:rPr>
          <w:i/>
        </w:rPr>
        <w:t>69</w:t>
      </w:r>
      <w:r w:rsidRPr="009C021E">
        <w:rPr>
          <w:i/>
        </w:rPr>
        <w:t>)</w:t>
      </w:r>
    </w:p>
    <w:p w14:paraId="5BC3CEAC" w14:textId="77777777" w:rsidR="00F973D9" w:rsidRPr="00781B53" w:rsidRDefault="00F973D9" w:rsidP="00F973D9">
      <w:pPr>
        <w:spacing w:after="120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>La pantalla principal de la transacció és la següent:</w:t>
      </w:r>
    </w:p>
    <w:p w14:paraId="5BC3CEAD" w14:textId="7A4E64AF" w:rsidR="00F973D9" w:rsidRPr="00781B53" w:rsidRDefault="005F4345" w:rsidP="00F973D9">
      <w:pPr>
        <w:spacing w:after="120"/>
        <w:rPr>
          <w:rFonts w:cstheme="minorHAnsi"/>
          <w:szCs w:val="22"/>
          <w:lang w:eastAsia="ca-ES"/>
        </w:rPr>
      </w:pPr>
      <w:r w:rsidRPr="005F4345">
        <w:rPr>
          <w:rFonts w:cstheme="minorHAnsi"/>
          <w:szCs w:val="22"/>
          <w:lang w:eastAsia="ca-ES"/>
        </w:rPr>
        <w:drawing>
          <wp:inline distT="0" distB="0" distL="0" distR="0" wp14:anchorId="2C7976B3" wp14:editId="25C551CB">
            <wp:extent cx="6336665" cy="1525270"/>
            <wp:effectExtent l="0" t="0" r="6985" b="0"/>
            <wp:docPr id="1392455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551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0A8F" w14:textId="77777777" w:rsidR="009A234C" w:rsidRDefault="009A234C" w:rsidP="00F973D9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5BC3CEB0" w14:textId="7F3C4BAC" w:rsidR="00F973D9" w:rsidRPr="00781B53" w:rsidRDefault="00F973D9" w:rsidP="00F973D9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>El procediment per introduir una relació de transferència al sistema és el següent:</w:t>
      </w:r>
    </w:p>
    <w:p w14:paraId="5BC3CEB1" w14:textId="77777777" w:rsidR="00F973D9" w:rsidRPr="00781B53" w:rsidRDefault="00F973D9" w:rsidP="00F973D9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5BC3CEB2" w14:textId="77777777" w:rsidR="00F973D9" w:rsidRPr="00781B53" w:rsidRDefault="00F973D9" w:rsidP="005F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>A la pantalla principal, s’hauran d’omplir els següents camps:</w:t>
      </w:r>
    </w:p>
    <w:p w14:paraId="5BC3CEB3" w14:textId="77777777" w:rsidR="00F973D9" w:rsidRPr="00781B53" w:rsidRDefault="00F973D9" w:rsidP="00F973D9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5BC3CEB4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Entitat CP</w:t>
      </w:r>
      <w:r w:rsidRPr="00781B53">
        <w:rPr>
          <w:rFonts w:cstheme="minorHAnsi"/>
          <w:bCs/>
          <w:szCs w:val="22"/>
          <w:lang w:eastAsia="ca-ES"/>
        </w:rPr>
        <w:t>: l’entitat CP per la qual es vol introduir la transferència.</w:t>
      </w:r>
    </w:p>
    <w:p w14:paraId="5BC3CEB5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 xml:space="preserve">Versió: </w:t>
      </w:r>
      <w:r w:rsidRPr="00781B53">
        <w:rPr>
          <w:rFonts w:cstheme="minorHAnsi"/>
          <w:bCs/>
          <w:szCs w:val="22"/>
          <w:lang w:eastAsia="ca-ES"/>
        </w:rPr>
        <w:t>la versió del pressupost per la qual es vol introduir la relació de transferència.</w:t>
      </w:r>
    </w:p>
    <w:p w14:paraId="5BC3CEB6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 xml:space="preserve">Exercici: </w:t>
      </w:r>
      <w:r w:rsidRPr="00781B53">
        <w:rPr>
          <w:rFonts w:cstheme="minorHAnsi"/>
          <w:bCs/>
          <w:szCs w:val="22"/>
          <w:lang w:eastAsia="ca-ES"/>
        </w:rPr>
        <w:t>l’exercici pel qual s’introduirà la transferència.</w:t>
      </w:r>
    </w:p>
    <w:p w14:paraId="5BC3CEB7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 xml:space="preserve">Centre Gestor: </w:t>
      </w:r>
      <w:r w:rsidRPr="00781B53">
        <w:rPr>
          <w:rFonts w:cstheme="minorHAnsi"/>
          <w:bCs/>
          <w:szCs w:val="22"/>
          <w:lang w:eastAsia="ca-ES"/>
        </w:rPr>
        <w:t>els serveis pels quals es volen introduir les transferències. Si no</w:t>
      </w:r>
    </w:p>
    <w:p w14:paraId="5BC3CEB8" w14:textId="77777777" w:rsidR="00F973D9" w:rsidRPr="00781B53" w:rsidRDefault="00F973D9" w:rsidP="00F973D9">
      <w:pPr>
        <w:pStyle w:val="ListParagraph"/>
        <w:autoSpaceDE w:val="0"/>
        <w:autoSpaceDN w:val="0"/>
        <w:adjustRightInd w:val="0"/>
        <w:ind w:left="993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Cs/>
          <w:szCs w:val="22"/>
          <w:lang w:eastAsia="ca-ES"/>
        </w:rPr>
        <w:t>s’informa, es podran introduir transferències per tots els serveis de l’entitat CP</w:t>
      </w:r>
    </w:p>
    <w:p w14:paraId="5BC3CEB9" w14:textId="77777777" w:rsidR="00F973D9" w:rsidRPr="00781B53" w:rsidRDefault="00F973D9" w:rsidP="00F973D9">
      <w:pPr>
        <w:pStyle w:val="ListParagraph"/>
        <w:autoSpaceDE w:val="0"/>
        <w:autoSpaceDN w:val="0"/>
        <w:adjustRightInd w:val="0"/>
        <w:ind w:left="993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Cs/>
          <w:szCs w:val="22"/>
          <w:lang w:eastAsia="ca-ES"/>
        </w:rPr>
        <w:t>introduïda anteriorment.</w:t>
      </w:r>
    </w:p>
    <w:p w14:paraId="5BC3CEBA" w14:textId="77777777" w:rsidR="00F973D9" w:rsidRPr="00781B53" w:rsidRDefault="00F973D9" w:rsidP="00F973D9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5BC3CEBB" w14:textId="77777777" w:rsidR="00F973D9" w:rsidRPr="00781B53" w:rsidRDefault="00F973D9" w:rsidP="005F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>Una vegada introduïdes les dades, es mostra la següent pantalla:</w:t>
      </w:r>
    </w:p>
    <w:p w14:paraId="5BC3CEBC" w14:textId="77777777" w:rsidR="00F973D9" w:rsidRPr="00781B53" w:rsidRDefault="00F973D9" w:rsidP="00F973D9">
      <w:pPr>
        <w:rPr>
          <w:rFonts w:cstheme="minorHAnsi"/>
          <w:szCs w:val="22"/>
        </w:rPr>
      </w:pPr>
    </w:p>
    <w:p w14:paraId="5BC3CEBD" w14:textId="02AC99ED" w:rsidR="00F973D9" w:rsidRPr="00781B53" w:rsidRDefault="005F4345" w:rsidP="00F973D9">
      <w:pPr>
        <w:rPr>
          <w:rFonts w:cstheme="minorHAnsi"/>
          <w:szCs w:val="22"/>
        </w:rPr>
      </w:pPr>
      <w:r w:rsidRPr="005F4345">
        <w:rPr>
          <w:rFonts w:cstheme="minorHAnsi"/>
          <w:szCs w:val="22"/>
        </w:rPr>
        <w:lastRenderedPageBreak/>
        <w:drawing>
          <wp:inline distT="0" distB="0" distL="0" distR="0" wp14:anchorId="3299D2DE" wp14:editId="3CF66F7C">
            <wp:extent cx="6336665" cy="1487805"/>
            <wp:effectExtent l="0" t="0" r="6985" b="0"/>
            <wp:docPr id="467595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957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CEBE" w14:textId="77777777" w:rsidR="00F973D9" w:rsidRPr="00781B53" w:rsidRDefault="00F973D9" w:rsidP="00F973D9">
      <w:pPr>
        <w:rPr>
          <w:rFonts w:cstheme="minorHAnsi"/>
          <w:szCs w:val="22"/>
        </w:rPr>
      </w:pPr>
    </w:p>
    <w:p w14:paraId="5BC3CEBF" w14:textId="77777777" w:rsidR="00F973D9" w:rsidRPr="00781B53" w:rsidRDefault="00F973D9" w:rsidP="00F973D9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>A aquesta pantalla, es poden visualitzar les següents columnes:</w:t>
      </w:r>
    </w:p>
    <w:p w14:paraId="5BC3CEC0" w14:textId="77777777" w:rsidR="00F973D9" w:rsidRPr="00781B53" w:rsidRDefault="00F973D9" w:rsidP="00F973D9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5BC3CEC1" w14:textId="6A72471F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Entitat CP Emi.:</w:t>
      </w:r>
      <w:r w:rsidRPr="00781B53">
        <w:rPr>
          <w:rFonts w:cstheme="minorHAnsi"/>
          <w:bCs/>
          <w:szCs w:val="22"/>
          <w:lang w:eastAsia="ca-ES"/>
        </w:rPr>
        <w:t xml:space="preserve"> </w:t>
      </w:r>
      <w:r w:rsidR="005F4345">
        <w:rPr>
          <w:rFonts w:cstheme="minorHAnsi"/>
          <w:bCs/>
          <w:szCs w:val="22"/>
          <w:lang w:eastAsia="ca-ES"/>
        </w:rPr>
        <w:t>é</w:t>
      </w:r>
      <w:r w:rsidRPr="00781B53">
        <w:rPr>
          <w:rFonts w:cstheme="minorHAnsi"/>
          <w:bCs/>
          <w:szCs w:val="22"/>
          <w:lang w:eastAsia="ca-ES"/>
        </w:rPr>
        <w:t>s l’entitat CP emissora de cadascuna de les transferències.</w:t>
      </w:r>
    </w:p>
    <w:p w14:paraId="5BC3CEC2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CeGe Emissor:</w:t>
      </w:r>
      <w:r w:rsidRPr="00781B53">
        <w:rPr>
          <w:rFonts w:cstheme="minorHAnsi"/>
          <w:bCs/>
          <w:szCs w:val="22"/>
          <w:lang w:eastAsia="ca-ES"/>
        </w:rPr>
        <w:t xml:space="preserve"> és el centre gestor emissor de les transferències introduïdes al sistema.</w:t>
      </w:r>
    </w:p>
    <w:p w14:paraId="5BC3CEC3" w14:textId="71BE2BD7" w:rsidR="00F973D9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P.Press.Emissora:</w:t>
      </w:r>
      <w:r w:rsidRPr="00781B53">
        <w:rPr>
          <w:rFonts w:cstheme="minorHAnsi"/>
          <w:bCs/>
          <w:szCs w:val="22"/>
          <w:lang w:eastAsia="ca-ES"/>
        </w:rPr>
        <w:t xml:space="preserve"> és la posició pressupostària emissora de la partida de les transferències introduïdes. S’haurà d’informar sempre amb una posició pressupostària de despesa.</w:t>
      </w:r>
    </w:p>
    <w:p w14:paraId="27A4BC69" w14:textId="3A9F3799" w:rsidR="009A234C" w:rsidRPr="00781B53" w:rsidRDefault="009A234C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bookmarkStart w:id="4" w:name="OLE_LINK3"/>
      <w:r>
        <w:rPr>
          <w:rFonts w:cstheme="minorHAnsi"/>
          <w:b/>
          <w:bCs/>
          <w:szCs w:val="22"/>
          <w:lang w:eastAsia="ca-ES"/>
        </w:rPr>
        <w:t>Descripció:</w:t>
      </w:r>
      <w:r>
        <w:rPr>
          <w:rFonts w:cstheme="minorHAnsi"/>
          <w:bCs/>
          <w:szCs w:val="22"/>
          <w:lang w:eastAsia="ca-ES"/>
        </w:rPr>
        <w:t xml:space="preserve"> descripció corresponent a la posició pressupostària </w:t>
      </w:r>
      <w:r w:rsidR="00E95801">
        <w:rPr>
          <w:rFonts w:cstheme="minorHAnsi"/>
          <w:bCs/>
          <w:szCs w:val="22"/>
          <w:lang w:eastAsia="ca-ES"/>
        </w:rPr>
        <w:t>emissora</w:t>
      </w:r>
      <w:r w:rsidR="005F4345">
        <w:rPr>
          <w:rFonts w:cstheme="minorHAnsi"/>
          <w:bCs/>
          <w:szCs w:val="22"/>
          <w:lang w:eastAsia="ca-ES"/>
        </w:rPr>
        <w:t xml:space="preserve"> (</w:t>
      </w:r>
      <w:bookmarkStart w:id="5" w:name="OLE_LINK2"/>
      <w:r w:rsidR="005F4345">
        <w:rPr>
          <w:rFonts w:cstheme="minorHAnsi"/>
          <w:bCs/>
          <w:szCs w:val="22"/>
          <w:lang w:eastAsia="ca-ES"/>
        </w:rPr>
        <w:t>el sistema la recupera automàticament</w:t>
      </w:r>
      <w:bookmarkEnd w:id="5"/>
      <w:r w:rsidR="005F4345">
        <w:rPr>
          <w:rFonts w:cstheme="minorHAnsi"/>
          <w:bCs/>
          <w:szCs w:val="22"/>
          <w:lang w:eastAsia="ca-ES"/>
        </w:rPr>
        <w:t>)</w:t>
      </w:r>
      <w:r>
        <w:rPr>
          <w:rFonts w:cstheme="minorHAnsi"/>
          <w:bCs/>
          <w:szCs w:val="22"/>
          <w:lang w:eastAsia="ca-ES"/>
        </w:rPr>
        <w:t>.</w:t>
      </w:r>
    </w:p>
    <w:bookmarkEnd w:id="4"/>
    <w:p w14:paraId="5BC3CEC4" w14:textId="253F881C" w:rsidR="00F973D9" w:rsidRPr="00781B53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/>
          <w:bCs/>
          <w:szCs w:val="22"/>
          <w:lang w:eastAsia="ca-ES"/>
        </w:rPr>
        <w:t>Codi fin. E</w:t>
      </w:r>
      <w:r w:rsidR="00F973D9" w:rsidRPr="00781B53">
        <w:rPr>
          <w:rFonts w:cstheme="minorHAnsi"/>
          <w:b/>
          <w:bCs/>
          <w:szCs w:val="22"/>
          <w:lang w:eastAsia="ca-ES"/>
        </w:rPr>
        <w:t>m.:</w:t>
      </w:r>
      <w:r w:rsidR="00F973D9" w:rsidRPr="00781B53">
        <w:rPr>
          <w:rFonts w:cstheme="minorHAnsi"/>
          <w:bCs/>
          <w:szCs w:val="22"/>
          <w:lang w:eastAsia="ca-ES"/>
        </w:rPr>
        <w:t xml:space="preserve"> el codi de finançament de la partida emissora de les transferències incloses al sistema.</w:t>
      </w:r>
    </w:p>
    <w:p w14:paraId="5BC3CEC5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Entitat CP Rec.:</w:t>
      </w:r>
      <w:r w:rsidRPr="00781B53">
        <w:rPr>
          <w:rFonts w:cstheme="minorHAnsi"/>
          <w:bCs/>
          <w:szCs w:val="22"/>
          <w:lang w:eastAsia="ca-ES"/>
        </w:rPr>
        <w:t xml:space="preserve"> és l’entitat CP receptora de cadascuna de les transferències.</w:t>
      </w:r>
    </w:p>
    <w:p w14:paraId="5BC3CEC6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CeGe Rec.:</w:t>
      </w:r>
      <w:r w:rsidRPr="00781B53">
        <w:rPr>
          <w:rFonts w:cstheme="minorHAnsi"/>
          <w:bCs/>
          <w:szCs w:val="22"/>
          <w:lang w:eastAsia="ca-ES"/>
        </w:rPr>
        <w:t xml:space="preserve"> és el centre gestor receptor de les transferències introduïdes al sistema.</w:t>
      </w:r>
    </w:p>
    <w:p w14:paraId="3DF08760" w14:textId="77777777" w:rsidR="005F4345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P.Press.Receptora:</w:t>
      </w:r>
      <w:r w:rsidRPr="00781B53">
        <w:rPr>
          <w:rFonts w:cstheme="minorHAnsi"/>
          <w:bCs/>
          <w:szCs w:val="22"/>
          <w:lang w:eastAsia="ca-ES"/>
        </w:rPr>
        <w:t xml:space="preserve"> és la posició pressupostària receptora de la partida de les transferències introduïdes. En tots els cassos, s’haurà d’informar amb una posició pressupostària d’ingressos.</w:t>
      </w:r>
    </w:p>
    <w:p w14:paraId="79D5CD62" w14:textId="241598FC" w:rsidR="005F4345" w:rsidRPr="005F4345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5F4345">
        <w:rPr>
          <w:rFonts w:cstheme="minorHAnsi"/>
          <w:b/>
          <w:bCs/>
          <w:szCs w:val="22"/>
          <w:lang w:eastAsia="ca-ES"/>
        </w:rPr>
        <w:t>Descripció:</w:t>
      </w:r>
      <w:r w:rsidRPr="005F4345">
        <w:rPr>
          <w:rFonts w:cstheme="minorHAnsi"/>
          <w:bCs/>
          <w:szCs w:val="22"/>
          <w:lang w:eastAsia="ca-ES"/>
        </w:rPr>
        <w:t xml:space="preserve"> descripció corresponent a la posició pressupostària </w:t>
      </w:r>
      <w:r>
        <w:rPr>
          <w:rFonts w:cstheme="minorHAnsi"/>
          <w:bCs/>
          <w:szCs w:val="22"/>
          <w:lang w:eastAsia="ca-ES"/>
        </w:rPr>
        <w:t>receptora</w:t>
      </w:r>
      <w:r w:rsidRPr="005F4345">
        <w:rPr>
          <w:rFonts w:cstheme="minorHAnsi"/>
          <w:bCs/>
          <w:szCs w:val="22"/>
          <w:lang w:eastAsia="ca-ES"/>
        </w:rPr>
        <w:t xml:space="preserve"> (el sistema la recupera automàticament).</w:t>
      </w:r>
    </w:p>
    <w:p w14:paraId="5BC3CEC8" w14:textId="4B59AB80" w:rsidR="00F973D9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/>
          <w:bCs/>
          <w:szCs w:val="22"/>
          <w:lang w:eastAsia="ca-ES"/>
        </w:rPr>
        <w:t>Codi fin.</w:t>
      </w:r>
      <w:r w:rsidR="00F973D9" w:rsidRPr="00781B53">
        <w:rPr>
          <w:rFonts w:cstheme="minorHAnsi"/>
          <w:b/>
          <w:bCs/>
          <w:szCs w:val="22"/>
          <w:lang w:eastAsia="ca-ES"/>
        </w:rPr>
        <w:t xml:space="preserve"> Rec.: </w:t>
      </w:r>
      <w:r w:rsidR="00F973D9" w:rsidRPr="00781B53">
        <w:rPr>
          <w:rFonts w:cstheme="minorHAnsi"/>
          <w:bCs/>
          <w:szCs w:val="22"/>
          <w:lang w:eastAsia="ca-ES"/>
        </w:rPr>
        <w:t>el codi de finançament de la partida receptora de les transferències incloses al sistema.</w:t>
      </w:r>
    </w:p>
    <w:p w14:paraId="26E9996B" w14:textId="032D7008" w:rsidR="005F4345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bookmarkStart w:id="6" w:name="OLE_LINK5"/>
      <w:r>
        <w:rPr>
          <w:rFonts w:cstheme="minorHAnsi"/>
          <w:b/>
          <w:bCs/>
          <w:szCs w:val="22"/>
          <w:lang w:eastAsia="ca-ES"/>
        </w:rPr>
        <w:t>Regla parcial:</w:t>
      </w:r>
      <w:r>
        <w:rPr>
          <w:rFonts w:cstheme="minorHAnsi"/>
          <w:bCs/>
          <w:szCs w:val="22"/>
          <w:lang w:eastAsia="ca-ES"/>
        </w:rPr>
        <w:t xml:space="preserve"> Indicador que, si es troba marcat, identifica la regla com a regla parcial. Si no es troba marcat, voldrà dir que es tracta d’una regla total.</w:t>
      </w:r>
    </w:p>
    <w:p w14:paraId="1A32F912" w14:textId="1C452F2D" w:rsidR="005F4345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/>
          <w:bCs/>
          <w:szCs w:val="22"/>
          <w:lang w:eastAsia="ca-ES"/>
        </w:rPr>
        <w:t xml:space="preserve">Import </w:t>
      </w:r>
      <w:bookmarkStart w:id="7" w:name="OLE_LINK18"/>
      <w:r>
        <w:rPr>
          <w:rFonts w:cstheme="minorHAnsi"/>
          <w:b/>
          <w:bCs/>
          <w:szCs w:val="22"/>
          <w:lang w:eastAsia="ca-ES"/>
        </w:rPr>
        <w:t>conso</w:t>
      </w:r>
      <w:r w:rsidR="00541708">
        <w:rPr>
          <w:rFonts w:cstheme="minorHAnsi"/>
          <w:b/>
          <w:bCs/>
          <w:szCs w:val="22"/>
          <w:lang w:eastAsia="ca-ES"/>
        </w:rPr>
        <w:t>lidació parcial</w:t>
      </w:r>
      <w:bookmarkEnd w:id="7"/>
      <w:r>
        <w:rPr>
          <w:rFonts w:cstheme="minorHAnsi"/>
          <w:b/>
          <w:bCs/>
          <w:szCs w:val="22"/>
          <w:lang w:eastAsia="ca-ES"/>
        </w:rPr>
        <w:t>:</w:t>
      </w:r>
      <w:r>
        <w:rPr>
          <w:rFonts w:cstheme="minorHAnsi"/>
          <w:bCs/>
          <w:szCs w:val="22"/>
          <w:lang w:eastAsia="ca-ES"/>
        </w:rPr>
        <w:t xml:space="preserve"> En cas de tractar-se d’una regla parcial (identificada pel seleccionable anterior), s’habilitarà aquest camp i serà obligatori informar-lo amb l’import que es consolida a la regla parcial.</w:t>
      </w:r>
    </w:p>
    <w:bookmarkEnd w:id="6"/>
    <w:p w14:paraId="21ED6098" w14:textId="36202836" w:rsidR="005F4345" w:rsidRPr="005F4345" w:rsidRDefault="005F4345" w:rsidP="005F4345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/>
          <w:bCs/>
          <w:szCs w:val="22"/>
          <w:lang w:eastAsia="ca-ES"/>
        </w:rPr>
        <w:t xml:space="preserve">Dotació emissora: </w:t>
      </w:r>
      <w:bookmarkStart w:id="8" w:name="OLE_LINK4"/>
      <w:r w:rsidRPr="005F4345">
        <w:rPr>
          <w:rFonts w:cstheme="minorHAnsi"/>
          <w:szCs w:val="22"/>
          <w:lang w:eastAsia="ca-ES"/>
        </w:rPr>
        <w:t>dotació corresponent a la partida emissora (</w:t>
      </w:r>
      <w:r w:rsidRPr="005F4345">
        <w:rPr>
          <w:rFonts w:cstheme="minorHAnsi"/>
          <w:szCs w:val="22"/>
          <w:lang w:eastAsia="ca-ES"/>
        </w:rPr>
        <w:t>el sistema la recupera automàticament</w:t>
      </w:r>
      <w:r w:rsidR="00541708">
        <w:rPr>
          <w:rFonts w:cstheme="minorHAnsi"/>
          <w:szCs w:val="22"/>
          <w:lang w:eastAsia="ca-ES"/>
        </w:rPr>
        <w:t xml:space="preserve"> </w:t>
      </w:r>
      <w:bookmarkStart w:id="9" w:name="OLE_LINK17"/>
      <w:r w:rsidR="00541708">
        <w:rPr>
          <w:rFonts w:cstheme="minorHAnsi"/>
          <w:szCs w:val="22"/>
          <w:lang w:eastAsia="ca-ES"/>
        </w:rPr>
        <w:t>si aquesta s’ha introduït</w:t>
      </w:r>
      <w:bookmarkEnd w:id="9"/>
      <w:r w:rsidRPr="005F4345">
        <w:rPr>
          <w:rFonts w:cstheme="minorHAnsi"/>
          <w:szCs w:val="22"/>
          <w:lang w:eastAsia="ca-ES"/>
        </w:rPr>
        <w:t>).</w:t>
      </w:r>
      <w:bookmarkEnd w:id="8"/>
    </w:p>
    <w:p w14:paraId="206D64DF" w14:textId="49251EA5" w:rsidR="005F4345" w:rsidRPr="00781B53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5F4345">
        <w:rPr>
          <w:rFonts w:cstheme="minorHAnsi"/>
          <w:b/>
          <w:szCs w:val="22"/>
          <w:lang w:eastAsia="ca-ES"/>
        </w:rPr>
        <w:t>Dotació receptora</w:t>
      </w:r>
      <w:r>
        <w:rPr>
          <w:rFonts w:cstheme="minorHAnsi"/>
          <w:bCs/>
          <w:szCs w:val="22"/>
          <w:lang w:eastAsia="ca-ES"/>
        </w:rPr>
        <w:t>:</w:t>
      </w:r>
      <w:r w:rsidRPr="005F4345">
        <w:rPr>
          <w:rFonts w:cstheme="minorHAnsi"/>
          <w:szCs w:val="22"/>
          <w:lang w:eastAsia="ca-ES"/>
        </w:rPr>
        <w:t xml:space="preserve"> </w:t>
      </w:r>
      <w:r>
        <w:rPr>
          <w:rFonts w:cstheme="minorHAnsi"/>
          <w:szCs w:val="22"/>
          <w:lang w:eastAsia="ca-ES"/>
        </w:rPr>
        <w:t xml:space="preserve">dotació corresponent a la partida </w:t>
      </w:r>
      <w:r>
        <w:rPr>
          <w:rFonts w:cstheme="minorHAnsi"/>
          <w:szCs w:val="22"/>
          <w:lang w:eastAsia="ca-ES"/>
        </w:rPr>
        <w:t>receptora</w:t>
      </w:r>
      <w:r>
        <w:rPr>
          <w:rFonts w:cstheme="minorHAnsi"/>
          <w:szCs w:val="22"/>
          <w:lang w:eastAsia="ca-ES"/>
        </w:rPr>
        <w:t xml:space="preserve"> (el sistema la recupera automàticament</w:t>
      </w:r>
      <w:r w:rsidR="00541708">
        <w:rPr>
          <w:rFonts w:cstheme="minorHAnsi"/>
          <w:szCs w:val="22"/>
          <w:lang w:eastAsia="ca-ES"/>
        </w:rPr>
        <w:t xml:space="preserve"> </w:t>
      </w:r>
      <w:r w:rsidR="00541708">
        <w:rPr>
          <w:rFonts w:cstheme="minorHAnsi"/>
          <w:szCs w:val="22"/>
          <w:lang w:eastAsia="ca-ES"/>
        </w:rPr>
        <w:t>si aquesta s’ha introduït</w:t>
      </w:r>
      <w:r>
        <w:rPr>
          <w:rFonts w:cstheme="minorHAnsi"/>
          <w:szCs w:val="22"/>
          <w:lang w:eastAsia="ca-ES"/>
        </w:rPr>
        <w:t>).</w:t>
      </w:r>
    </w:p>
    <w:p w14:paraId="5BC3CECB" w14:textId="5A8C116B" w:rsidR="00F973D9" w:rsidRPr="005F4345" w:rsidRDefault="00F973D9" w:rsidP="005F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 xml:space="preserve">Si es vol introduir una nova transferència, s’haurà de prémer el botó </w:t>
      </w:r>
      <w:r w:rsidR="005F4345" w:rsidRPr="005F4345">
        <w:rPr>
          <w:rFonts w:cstheme="minorHAnsi"/>
          <w:noProof/>
          <w:szCs w:val="22"/>
          <w:lang w:eastAsia="ca-ES"/>
        </w:rPr>
        <w:drawing>
          <wp:inline distT="0" distB="0" distL="0" distR="0" wp14:anchorId="672FBAD5" wp14:editId="2D1F58DE">
            <wp:extent cx="828791" cy="257211"/>
            <wp:effectExtent l="0" t="0" r="9525" b="9525"/>
            <wp:docPr id="736276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762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345">
        <w:rPr>
          <w:rFonts w:cstheme="minorHAnsi"/>
          <w:noProof/>
          <w:szCs w:val="22"/>
          <w:lang w:eastAsia="ca-ES"/>
        </w:rPr>
        <w:t xml:space="preserve"> tantes vegades com </w:t>
      </w:r>
      <w:r w:rsidR="00541708">
        <w:rPr>
          <w:rFonts w:cstheme="minorHAnsi"/>
          <w:noProof/>
          <w:szCs w:val="22"/>
          <w:lang w:eastAsia="ca-ES"/>
        </w:rPr>
        <w:t xml:space="preserve">noves </w:t>
      </w:r>
      <w:r w:rsidR="005F4345">
        <w:rPr>
          <w:rFonts w:cstheme="minorHAnsi"/>
          <w:noProof/>
          <w:szCs w:val="22"/>
          <w:lang w:eastAsia="ca-ES"/>
        </w:rPr>
        <w:t>regles</w:t>
      </w:r>
      <w:r w:rsidR="00541708">
        <w:rPr>
          <w:rFonts w:cstheme="minorHAnsi"/>
          <w:noProof/>
          <w:szCs w:val="22"/>
          <w:lang w:eastAsia="ca-ES"/>
        </w:rPr>
        <w:t xml:space="preserve"> de consolidació</w:t>
      </w:r>
      <w:r w:rsidR="005F4345">
        <w:rPr>
          <w:rFonts w:cstheme="minorHAnsi"/>
          <w:noProof/>
          <w:szCs w:val="22"/>
          <w:lang w:eastAsia="ca-ES"/>
        </w:rPr>
        <w:t xml:space="preserve"> es vulguin introduir. En clicar aquesta icona s’afegiran al llistat noves files on introduir les noves regles:</w:t>
      </w:r>
    </w:p>
    <w:p w14:paraId="049991AC" w14:textId="77777777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noProof/>
          <w:szCs w:val="22"/>
          <w:lang w:eastAsia="ca-ES"/>
        </w:rPr>
      </w:pPr>
    </w:p>
    <w:p w14:paraId="5BC3CECC" w14:textId="2673F700" w:rsidR="00F973D9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 w:rsidRPr="005F4345">
        <w:rPr>
          <w:rFonts w:cstheme="minorHAnsi"/>
          <w:bCs/>
          <w:szCs w:val="22"/>
          <w:lang w:eastAsia="ca-ES"/>
        </w:rPr>
        <w:lastRenderedPageBreak/>
        <w:drawing>
          <wp:inline distT="0" distB="0" distL="0" distR="0" wp14:anchorId="59399692" wp14:editId="020031E1">
            <wp:extent cx="6336665" cy="1461770"/>
            <wp:effectExtent l="0" t="0" r="6985" b="5080"/>
            <wp:docPr id="505050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505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DF5D" w14:textId="77777777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3455804D" w14:textId="3CE0F1F6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Cs/>
          <w:szCs w:val="22"/>
          <w:lang w:eastAsia="ca-ES"/>
        </w:rPr>
        <w:t>La informació a omplir per cada regla serà:</w:t>
      </w:r>
    </w:p>
    <w:p w14:paraId="445382AA" w14:textId="77777777" w:rsidR="005F4345" w:rsidRPr="00781B53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5BC3CECD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Entitat CP Emi.:</w:t>
      </w:r>
      <w:r w:rsidRPr="00781B53">
        <w:rPr>
          <w:rFonts w:cstheme="minorHAnsi"/>
          <w:bCs/>
          <w:szCs w:val="22"/>
          <w:lang w:eastAsia="ca-ES"/>
        </w:rPr>
        <w:t xml:space="preserve"> és l’entitat CP emissora de la transferència.</w:t>
      </w:r>
    </w:p>
    <w:p w14:paraId="5BC3CECE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CeGe Emissor:</w:t>
      </w:r>
      <w:r w:rsidRPr="00781B53">
        <w:rPr>
          <w:rFonts w:cstheme="minorHAnsi"/>
          <w:bCs/>
          <w:szCs w:val="22"/>
          <w:lang w:eastAsia="ca-ES"/>
        </w:rPr>
        <w:t xml:space="preserve"> és el centre gestor emissor de la transferència.</w:t>
      </w:r>
    </w:p>
    <w:p w14:paraId="5BC3CECF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P.Press.Emissora</w:t>
      </w:r>
      <w:r w:rsidRPr="00781B53">
        <w:rPr>
          <w:rFonts w:cstheme="minorHAnsi"/>
          <w:bCs/>
          <w:szCs w:val="22"/>
          <w:lang w:eastAsia="ca-ES"/>
        </w:rPr>
        <w:t>: és la posició pressupostària emissora de la transferència. S’haurà d’informar amb una posició pressupostària de despesa.</w:t>
      </w:r>
    </w:p>
    <w:p w14:paraId="5BC3CED0" w14:textId="1AFC2309" w:rsidR="00F973D9" w:rsidRPr="00781B53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/>
          <w:bCs/>
          <w:szCs w:val="22"/>
          <w:lang w:eastAsia="ca-ES"/>
        </w:rPr>
        <w:t>Codi fin.</w:t>
      </w:r>
      <w:r w:rsidR="00F973D9" w:rsidRPr="00781B53">
        <w:rPr>
          <w:rFonts w:cstheme="minorHAnsi"/>
          <w:b/>
          <w:bCs/>
          <w:szCs w:val="22"/>
          <w:lang w:eastAsia="ca-ES"/>
        </w:rPr>
        <w:t xml:space="preserve"> Em.:</w:t>
      </w:r>
      <w:r w:rsidR="00F973D9" w:rsidRPr="00781B53">
        <w:rPr>
          <w:rFonts w:cstheme="minorHAnsi"/>
          <w:bCs/>
          <w:szCs w:val="22"/>
          <w:lang w:eastAsia="ca-ES"/>
        </w:rPr>
        <w:t xml:space="preserve"> el codi de finançament de la partida emissora de les transferències incloses al sistema.</w:t>
      </w:r>
    </w:p>
    <w:p w14:paraId="5BC3CED1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Entitat CP Rec.:</w:t>
      </w:r>
      <w:r w:rsidRPr="00781B53">
        <w:rPr>
          <w:rFonts w:cstheme="minorHAnsi"/>
          <w:bCs/>
          <w:szCs w:val="22"/>
          <w:lang w:eastAsia="ca-ES"/>
        </w:rPr>
        <w:t xml:space="preserve"> és l’entitat CP receptora de cadascuna de les transferències.</w:t>
      </w:r>
    </w:p>
    <w:p w14:paraId="5BC3CED2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CeGe Rec.:</w:t>
      </w:r>
      <w:r w:rsidRPr="00781B53">
        <w:rPr>
          <w:rFonts w:cstheme="minorHAnsi"/>
          <w:bCs/>
          <w:szCs w:val="22"/>
          <w:lang w:eastAsia="ca-ES"/>
        </w:rPr>
        <w:t xml:space="preserve"> és el centre gestor receptor de les transferències introduïdes al sistema.</w:t>
      </w:r>
    </w:p>
    <w:p w14:paraId="5BC3CED3" w14:textId="77777777" w:rsidR="00F973D9" w:rsidRPr="00781B53" w:rsidRDefault="00F973D9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P.Press.Receptora:</w:t>
      </w:r>
      <w:r w:rsidRPr="00781B53">
        <w:rPr>
          <w:rFonts w:cstheme="minorHAnsi"/>
          <w:bCs/>
          <w:szCs w:val="22"/>
          <w:lang w:eastAsia="ca-ES"/>
        </w:rPr>
        <w:t xml:space="preserve"> és la posició pressupostària receptora de la partida de les transferències introduïdes. En tots els cassos, s’haurà d’informar amb una posició pressupostària d’ingressos.</w:t>
      </w:r>
    </w:p>
    <w:p w14:paraId="34AAD1B2" w14:textId="77777777" w:rsidR="005F4345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/>
          <w:bCs/>
          <w:szCs w:val="22"/>
          <w:lang w:eastAsia="ca-ES"/>
        </w:rPr>
        <w:t>Codi fin.</w:t>
      </w:r>
      <w:r w:rsidR="00F973D9" w:rsidRPr="00781B53">
        <w:rPr>
          <w:rFonts w:cstheme="minorHAnsi"/>
          <w:b/>
          <w:bCs/>
          <w:szCs w:val="22"/>
          <w:lang w:eastAsia="ca-ES"/>
        </w:rPr>
        <w:t xml:space="preserve"> Rec.:</w:t>
      </w:r>
      <w:r w:rsidR="00F973D9" w:rsidRPr="00781B53">
        <w:rPr>
          <w:rFonts w:cstheme="minorHAnsi"/>
          <w:bCs/>
          <w:szCs w:val="22"/>
          <w:lang w:eastAsia="ca-ES"/>
        </w:rPr>
        <w:t xml:space="preserve"> el codi de finançament de la partida receptora de les transferències incloses al sistema.</w:t>
      </w:r>
    </w:p>
    <w:p w14:paraId="6A8F43F5" w14:textId="77777777" w:rsidR="005F4345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5F4345">
        <w:rPr>
          <w:rFonts w:cstheme="minorHAnsi"/>
          <w:b/>
          <w:bCs/>
          <w:szCs w:val="22"/>
          <w:lang w:eastAsia="ca-ES"/>
        </w:rPr>
        <w:t>Regla parcial:</w:t>
      </w:r>
      <w:r w:rsidRPr="005F4345">
        <w:rPr>
          <w:rFonts w:cstheme="minorHAnsi"/>
          <w:bCs/>
          <w:szCs w:val="22"/>
          <w:lang w:eastAsia="ca-ES"/>
        </w:rPr>
        <w:t xml:space="preserve"> </w:t>
      </w:r>
      <w:r>
        <w:rPr>
          <w:rFonts w:cstheme="minorHAnsi"/>
          <w:bCs/>
          <w:szCs w:val="22"/>
          <w:lang w:eastAsia="ca-ES"/>
        </w:rPr>
        <w:t>En cas de tractar-se d’una regla parcial, caldrà informar aquest seleccionable.</w:t>
      </w:r>
    </w:p>
    <w:p w14:paraId="296BD576" w14:textId="1B1A990F" w:rsidR="005F4345" w:rsidRDefault="005F4345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5F4345">
        <w:rPr>
          <w:rFonts w:cstheme="minorHAnsi"/>
          <w:b/>
          <w:bCs/>
          <w:szCs w:val="22"/>
          <w:lang w:eastAsia="ca-ES"/>
        </w:rPr>
        <w:t xml:space="preserve">Import </w:t>
      </w:r>
      <w:r w:rsidR="00541708">
        <w:rPr>
          <w:rFonts w:cstheme="minorHAnsi"/>
          <w:b/>
          <w:bCs/>
          <w:szCs w:val="22"/>
          <w:lang w:eastAsia="ca-ES"/>
        </w:rPr>
        <w:t>consolidació parcial</w:t>
      </w:r>
      <w:r w:rsidRPr="005F4345">
        <w:rPr>
          <w:rFonts w:cstheme="minorHAnsi"/>
          <w:b/>
          <w:bCs/>
          <w:szCs w:val="22"/>
          <w:lang w:eastAsia="ca-ES"/>
        </w:rPr>
        <w:t>:</w:t>
      </w:r>
      <w:r w:rsidRPr="005F4345">
        <w:rPr>
          <w:rFonts w:cstheme="minorHAnsi"/>
          <w:bCs/>
          <w:szCs w:val="22"/>
          <w:lang w:eastAsia="ca-ES"/>
        </w:rPr>
        <w:t xml:space="preserve"> En cas</w:t>
      </w:r>
      <w:r>
        <w:rPr>
          <w:rFonts w:cstheme="minorHAnsi"/>
          <w:bCs/>
          <w:szCs w:val="22"/>
          <w:lang w:eastAsia="ca-ES"/>
        </w:rPr>
        <w:t xml:space="preserve"> d’haver marcat la regla com a parcial, serà obligatori informar l’import a consolidar.</w:t>
      </w:r>
    </w:p>
    <w:p w14:paraId="48031FE2" w14:textId="77777777" w:rsidR="005F4345" w:rsidRDefault="005F4345" w:rsidP="005F4345">
      <w:pPr>
        <w:pStyle w:val="ListParagraph"/>
        <w:autoSpaceDE w:val="0"/>
        <w:autoSpaceDN w:val="0"/>
        <w:adjustRightInd w:val="0"/>
        <w:ind w:left="993"/>
        <w:jc w:val="left"/>
        <w:rPr>
          <w:rFonts w:cstheme="minorHAnsi"/>
          <w:b/>
          <w:bCs/>
          <w:szCs w:val="22"/>
          <w:lang w:eastAsia="ca-ES"/>
        </w:rPr>
      </w:pPr>
    </w:p>
    <w:p w14:paraId="458CBB39" w14:textId="4C34ED51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bookmarkStart w:id="10" w:name="OLE_LINK7"/>
      <w:r>
        <w:rPr>
          <w:rFonts w:cstheme="minorHAnsi"/>
          <w:szCs w:val="22"/>
          <w:lang w:eastAsia="ca-ES"/>
        </w:rPr>
        <w:t xml:space="preserve">Finalment, s’haurà de </w:t>
      </w:r>
      <w:r>
        <w:rPr>
          <w:rFonts w:cstheme="minorHAnsi"/>
          <w:szCs w:val="22"/>
          <w:lang w:eastAsia="ca-ES"/>
        </w:rPr>
        <w:t xml:space="preserve">clicar la icona </w:t>
      </w:r>
      <w:r w:rsidRPr="005F4345">
        <w:rPr>
          <w:rFonts w:cstheme="minorHAnsi"/>
          <w:szCs w:val="22"/>
          <w:lang w:eastAsia="ca-ES"/>
        </w:rPr>
        <w:drawing>
          <wp:inline distT="0" distB="0" distL="0" distR="0" wp14:anchorId="11F2EA6A" wp14:editId="2F1799EF">
            <wp:extent cx="905001" cy="228632"/>
            <wp:effectExtent l="0" t="0" r="0" b="0"/>
            <wp:docPr id="904709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097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Cs w:val="22"/>
          <w:lang w:eastAsia="ca-ES"/>
        </w:rPr>
        <w:t xml:space="preserve"> per desar les </w:t>
      </w:r>
      <w:r>
        <w:rPr>
          <w:rFonts w:cstheme="minorHAnsi"/>
          <w:szCs w:val="22"/>
          <w:lang w:eastAsia="ca-ES"/>
        </w:rPr>
        <w:t>regles i</w:t>
      </w:r>
      <w:r>
        <w:rPr>
          <w:rFonts w:cstheme="minorHAnsi"/>
          <w:szCs w:val="22"/>
          <w:lang w:eastAsia="ca-ES"/>
        </w:rPr>
        <w:t>ntroduïdes.</w:t>
      </w:r>
    </w:p>
    <w:bookmarkEnd w:id="10"/>
    <w:p w14:paraId="5BC3CED5" w14:textId="77777777" w:rsidR="00F973D9" w:rsidRPr="00781B53" w:rsidRDefault="00F973D9" w:rsidP="00F973D9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7792F595" w14:textId="6C842F19" w:rsidR="005F4345" w:rsidRDefault="00F973D9" w:rsidP="005F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 xml:space="preserve">Si es vol modificar alguna de les </w:t>
      </w:r>
      <w:r w:rsidR="00541708">
        <w:rPr>
          <w:rFonts w:cstheme="minorHAnsi"/>
          <w:szCs w:val="22"/>
          <w:lang w:eastAsia="ca-ES"/>
        </w:rPr>
        <w:t>regles</w:t>
      </w:r>
      <w:r w:rsidRPr="00781B53">
        <w:rPr>
          <w:rFonts w:cstheme="minorHAnsi"/>
          <w:szCs w:val="22"/>
          <w:lang w:eastAsia="ca-ES"/>
        </w:rPr>
        <w:t xml:space="preserve"> introduïdes, s’haurà de </w:t>
      </w:r>
      <w:r w:rsidR="005F4345">
        <w:rPr>
          <w:rFonts w:cstheme="minorHAnsi"/>
          <w:szCs w:val="22"/>
          <w:lang w:eastAsia="ca-ES"/>
        </w:rPr>
        <w:t xml:space="preserve">seleccionar la línia o línies </w:t>
      </w:r>
      <w:r w:rsidR="00541708">
        <w:rPr>
          <w:rFonts w:cstheme="minorHAnsi"/>
          <w:szCs w:val="22"/>
          <w:lang w:eastAsia="ca-ES"/>
        </w:rPr>
        <w:t xml:space="preserve">de les regles </w:t>
      </w:r>
      <w:r w:rsidR="005F4345">
        <w:rPr>
          <w:rFonts w:cstheme="minorHAnsi"/>
          <w:szCs w:val="22"/>
          <w:lang w:eastAsia="ca-ES"/>
        </w:rPr>
        <w:t xml:space="preserve">a modificar i clicar sobre la icona </w:t>
      </w:r>
      <w:r w:rsidR="005F4345" w:rsidRPr="005F4345">
        <w:rPr>
          <w:rFonts w:cstheme="minorHAnsi"/>
          <w:szCs w:val="22"/>
          <w:lang w:eastAsia="ca-ES"/>
        </w:rPr>
        <w:drawing>
          <wp:inline distT="0" distB="0" distL="0" distR="0" wp14:anchorId="64BDE083" wp14:editId="635ADECC">
            <wp:extent cx="1057423" cy="247685"/>
            <wp:effectExtent l="0" t="0" r="0" b="0"/>
            <wp:docPr id="872047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4747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708">
        <w:rPr>
          <w:rFonts w:cstheme="minorHAnsi"/>
          <w:szCs w:val="22"/>
          <w:lang w:eastAsia="ca-ES"/>
        </w:rPr>
        <w:t>, fent que les dades d’aquestes regles passin a mode d’edició:</w:t>
      </w:r>
    </w:p>
    <w:p w14:paraId="5A758DDF" w14:textId="77777777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5E5BA4A1" w14:textId="00E69B00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5F4345">
        <w:rPr>
          <w:rFonts w:cstheme="minorHAnsi"/>
          <w:szCs w:val="22"/>
          <w:lang w:eastAsia="ca-ES"/>
        </w:rPr>
        <w:drawing>
          <wp:inline distT="0" distB="0" distL="0" distR="0" wp14:anchorId="29D4FCC8" wp14:editId="0F9F90E5">
            <wp:extent cx="6336665" cy="1510030"/>
            <wp:effectExtent l="0" t="0" r="6985" b="0"/>
            <wp:docPr id="19690577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5778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64D8" w14:textId="77777777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43F07BED" w14:textId="58C60875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>
        <w:rPr>
          <w:rFonts w:cstheme="minorHAnsi"/>
          <w:szCs w:val="22"/>
          <w:lang w:eastAsia="ca-ES"/>
        </w:rPr>
        <w:t xml:space="preserve">Finalment, s’haurà de clicar la icona </w:t>
      </w:r>
      <w:r>
        <w:rPr>
          <w:rFonts w:cstheme="minorHAnsi"/>
          <w:noProof/>
          <w:szCs w:val="22"/>
          <w:lang w:eastAsia="ca-ES"/>
        </w:rPr>
        <w:drawing>
          <wp:inline distT="0" distB="0" distL="0" distR="0" wp14:anchorId="24574B4D" wp14:editId="612BFCB6">
            <wp:extent cx="907415" cy="231775"/>
            <wp:effectExtent l="0" t="0" r="6985" b="0"/>
            <wp:docPr id="20587114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Cs w:val="22"/>
          <w:lang w:eastAsia="ca-ES"/>
        </w:rPr>
        <w:t xml:space="preserve"> per desar les </w:t>
      </w:r>
      <w:r>
        <w:rPr>
          <w:rFonts w:cstheme="minorHAnsi"/>
          <w:szCs w:val="22"/>
          <w:lang w:eastAsia="ca-ES"/>
        </w:rPr>
        <w:t>modificacions</w:t>
      </w:r>
      <w:r>
        <w:rPr>
          <w:rFonts w:cstheme="minorHAnsi"/>
          <w:szCs w:val="22"/>
          <w:lang w:eastAsia="ca-ES"/>
        </w:rPr>
        <w:t xml:space="preserve"> introduïdes.</w:t>
      </w:r>
    </w:p>
    <w:p w14:paraId="2DFB3387" w14:textId="597B47DE" w:rsidR="005F4345" w:rsidRDefault="00F973D9" w:rsidP="005F4345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lastRenderedPageBreak/>
        <w:t xml:space="preserve">Si es vol </w:t>
      </w:r>
      <w:r w:rsidR="005F4345">
        <w:rPr>
          <w:rFonts w:cstheme="minorHAnsi"/>
          <w:szCs w:val="22"/>
          <w:lang w:eastAsia="ca-ES"/>
        </w:rPr>
        <w:t>eliminar</w:t>
      </w:r>
      <w:r w:rsidRPr="00781B53">
        <w:rPr>
          <w:rFonts w:cstheme="minorHAnsi"/>
          <w:szCs w:val="22"/>
          <w:lang w:eastAsia="ca-ES"/>
        </w:rPr>
        <w:t xml:space="preserve"> alguna de les transferències, s’hauran de seleccionar les </w:t>
      </w:r>
      <w:r w:rsidR="005F4345">
        <w:rPr>
          <w:rFonts w:cstheme="minorHAnsi"/>
          <w:szCs w:val="22"/>
          <w:lang w:eastAsia="ca-ES"/>
        </w:rPr>
        <w:t xml:space="preserve">regles i </w:t>
      </w:r>
      <w:r w:rsidR="005C3E32">
        <w:rPr>
          <w:rFonts w:cstheme="minorHAnsi"/>
          <w:szCs w:val="22"/>
          <w:lang w:eastAsia="ca-ES"/>
        </w:rPr>
        <w:t>clicar</w:t>
      </w:r>
      <w:r w:rsidR="005F4345">
        <w:rPr>
          <w:rFonts w:cstheme="minorHAnsi"/>
          <w:szCs w:val="22"/>
          <w:lang w:eastAsia="ca-ES"/>
        </w:rPr>
        <w:t xml:space="preserve"> sobre la icona </w:t>
      </w:r>
      <w:r w:rsidR="005F4345" w:rsidRPr="005F4345">
        <w:rPr>
          <w:rFonts w:cstheme="minorHAnsi"/>
          <w:szCs w:val="22"/>
          <w:lang w:eastAsia="ca-ES"/>
        </w:rPr>
        <w:drawing>
          <wp:inline distT="0" distB="0" distL="0" distR="0" wp14:anchorId="349D9807" wp14:editId="1CDE1099">
            <wp:extent cx="1019317" cy="238158"/>
            <wp:effectExtent l="0" t="0" r="9525" b="9525"/>
            <wp:docPr id="1902146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464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345">
        <w:rPr>
          <w:rFonts w:cstheme="minorHAnsi"/>
          <w:szCs w:val="22"/>
          <w:lang w:eastAsia="ca-ES"/>
        </w:rPr>
        <w:t>. Si es respon afirmativament a la següent pregunta de confirmació, la regla o regles seleccionades quedaran eliminades:</w:t>
      </w:r>
    </w:p>
    <w:p w14:paraId="76D70F45" w14:textId="77777777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2B395B21" w14:textId="7D76F38E" w:rsidR="005F4345" w:rsidRDefault="005F4345" w:rsidP="005F4345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5F4345">
        <w:rPr>
          <w:rFonts w:cstheme="minorHAnsi"/>
          <w:szCs w:val="22"/>
          <w:lang w:eastAsia="ca-ES"/>
        </w:rPr>
        <w:drawing>
          <wp:inline distT="0" distB="0" distL="0" distR="0" wp14:anchorId="576A8F16" wp14:editId="29D5D54B">
            <wp:extent cx="6336665" cy="1341120"/>
            <wp:effectExtent l="0" t="0" r="6985" b="0"/>
            <wp:docPr id="900353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5325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CEE1" w14:textId="726A5897" w:rsidR="00333392" w:rsidRPr="00781B53" w:rsidRDefault="00333392" w:rsidP="00333392">
      <w:pPr>
        <w:autoSpaceDE w:val="0"/>
        <w:autoSpaceDN w:val="0"/>
        <w:adjustRightInd w:val="0"/>
        <w:jc w:val="left"/>
        <w:rPr>
          <w:rFonts w:cstheme="minorHAnsi"/>
          <w:b/>
          <w:bCs/>
          <w:szCs w:val="22"/>
          <w:lang w:eastAsia="ca-ES"/>
        </w:rPr>
      </w:pPr>
    </w:p>
    <w:p w14:paraId="482F1110" w14:textId="77777777" w:rsidR="005F4345" w:rsidRDefault="00333392" w:rsidP="00333392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>D’altre banda</w:t>
      </w:r>
      <w:r w:rsidR="005F4345">
        <w:rPr>
          <w:rFonts w:cstheme="minorHAnsi"/>
          <w:szCs w:val="22"/>
          <w:lang w:eastAsia="ca-ES"/>
        </w:rPr>
        <w:t>, és possible descarregar el llistat en format Excel, a través de la següent funcionalitat:</w:t>
      </w:r>
    </w:p>
    <w:p w14:paraId="6F79A4C7" w14:textId="77777777" w:rsidR="005F4345" w:rsidRDefault="005F4345" w:rsidP="00333392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04985183" w14:textId="7F00EF3A" w:rsidR="005F4345" w:rsidRDefault="005F4345" w:rsidP="00333392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5F4345">
        <w:rPr>
          <w:rFonts w:cstheme="minorHAnsi"/>
          <w:szCs w:val="22"/>
          <w:lang w:eastAsia="ca-ES"/>
        </w:rPr>
        <w:drawing>
          <wp:inline distT="0" distB="0" distL="0" distR="0" wp14:anchorId="61E66D45" wp14:editId="267858EE">
            <wp:extent cx="5506872" cy="2425916"/>
            <wp:effectExtent l="0" t="0" r="0" b="0"/>
            <wp:docPr id="254412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1279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2909" cy="24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A51F" w14:textId="77777777" w:rsidR="00F71FB3" w:rsidRDefault="00F71FB3" w:rsidP="00333392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2DAA343B" w14:textId="519A05F5" w:rsidR="00F71FB3" w:rsidRDefault="00F71FB3" w:rsidP="00F71FB3">
      <w:pPr>
        <w:pStyle w:val="Heading2"/>
        <w:rPr>
          <w:sz w:val="36"/>
          <w:szCs w:val="36"/>
        </w:rPr>
      </w:pPr>
      <w:bookmarkStart w:id="11" w:name="_Toc171343382"/>
      <w:r w:rsidRPr="00F71FB3">
        <w:rPr>
          <w:sz w:val="36"/>
          <w:szCs w:val="36"/>
        </w:rPr>
        <w:t>Validacions a la g</w:t>
      </w:r>
      <w:r w:rsidRPr="00F71FB3">
        <w:rPr>
          <w:sz w:val="36"/>
          <w:szCs w:val="36"/>
        </w:rPr>
        <w:t>estió de regles de consolidació</w:t>
      </w:r>
      <w:bookmarkEnd w:id="11"/>
    </w:p>
    <w:p w14:paraId="458FB16F" w14:textId="77777777" w:rsidR="00F71FB3" w:rsidRDefault="00F71FB3" w:rsidP="00F71FB3"/>
    <w:p w14:paraId="18B89609" w14:textId="4115A702" w:rsidR="00F71FB3" w:rsidRDefault="00F71FB3" w:rsidP="00F71FB3">
      <w:r>
        <w:t xml:space="preserve">Cal tenir en compte les següents </w:t>
      </w:r>
      <w:r w:rsidRPr="00541708">
        <w:rPr>
          <w:b/>
          <w:bCs/>
        </w:rPr>
        <w:t>validacions</w:t>
      </w:r>
      <w:r>
        <w:t xml:space="preserve"> en el moment de </w:t>
      </w:r>
      <w:r w:rsidR="00541708">
        <w:t xml:space="preserve">gestionar </w:t>
      </w:r>
      <w:r>
        <w:t>regles de consolidació:</w:t>
      </w:r>
    </w:p>
    <w:p w14:paraId="4D9BDFA3" w14:textId="26E1D757" w:rsidR="00F71FB3" w:rsidRDefault="00F71FB3" w:rsidP="00F71FB3">
      <w:pPr>
        <w:pStyle w:val="ListParagraph"/>
        <w:numPr>
          <w:ilvl w:val="0"/>
          <w:numId w:val="15"/>
        </w:numPr>
      </w:pPr>
      <w:r>
        <w:t xml:space="preserve">Només es podran crear, modificar o eliminar regles de </w:t>
      </w:r>
      <w:r w:rsidR="005C3E32">
        <w:t>consolidació</w:t>
      </w:r>
      <w:r>
        <w:t xml:space="preserve"> on l’entitat CP i el centre gestor tant emissor com receptor </w:t>
      </w:r>
      <w:r w:rsidR="00541708">
        <w:t>NO</w:t>
      </w:r>
      <w:r>
        <w:t xml:space="preserve"> es trobin bloquejats.</w:t>
      </w:r>
    </w:p>
    <w:p w14:paraId="45E37B2B" w14:textId="01AD159B" w:rsidR="00F71FB3" w:rsidRDefault="00F71FB3" w:rsidP="00F71FB3">
      <w:pPr>
        <w:pStyle w:val="ListParagraph"/>
        <w:numPr>
          <w:ilvl w:val="0"/>
          <w:numId w:val="15"/>
        </w:numPr>
      </w:pPr>
      <w:r>
        <w:t xml:space="preserve">En informar una regla de consolidació parcial, serà obligatori informar l’import a consolidar. En cas de tractar-se d’una regla </w:t>
      </w:r>
      <w:r w:rsidR="00541708">
        <w:t>total</w:t>
      </w:r>
      <w:r>
        <w:t xml:space="preserve">, no es podrà informar l’import a consolidar </w:t>
      </w:r>
      <w:r w:rsidR="00541708">
        <w:t>(ja que consolidarà tot el pressupost de la partida)</w:t>
      </w:r>
      <w:r>
        <w:t>.</w:t>
      </w:r>
    </w:p>
    <w:p w14:paraId="3419BA51" w14:textId="06FFA907" w:rsidR="00F71FB3" w:rsidRDefault="00F71FB3" w:rsidP="00F71FB3">
      <w:pPr>
        <w:pStyle w:val="ListParagraph"/>
        <w:numPr>
          <w:ilvl w:val="0"/>
          <w:numId w:val="15"/>
        </w:numPr>
      </w:pPr>
      <w:r>
        <w:t>No es poden informar regles duplicades.</w:t>
      </w:r>
    </w:p>
    <w:p w14:paraId="3B6330FB" w14:textId="0D30367E" w:rsidR="00F71FB3" w:rsidRDefault="00F71FB3" w:rsidP="00F71FB3">
      <w:pPr>
        <w:pStyle w:val="ListParagraph"/>
        <w:numPr>
          <w:ilvl w:val="0"/>
          <w:numId w:val="15"/>
        </w:numPr>
      </w:pPr>
      <w:bookmarkStart w:id="12" w:name="OLE_LINK9"/>
      <w:r>
        <w:t>Una partida emissora o receptora que es trobi a una regla total, no es pot fer servir en cap altra regla</w:t>
      </w:r>
      <w:r w:rsidR="001B1061">
        <w:t xml:space="preserve"> ni total ni parcial</w:t>
      </w:r>
      <w:r>
        <w:t>.</w:t>
      </w:r>
    </w:p>
    <w:p w14:paraId="157456A6" w14:textId="29A08476" w:rsidR="00F71FB3" w:rsidRDefault="00F71FB3" w:rsidP="00F71FB3">
      <w:pPr>
        <w:pStyle w:val="ListParagraph"/>
        <w:numPr>
          <w:ilvl w:val="0"/>
          <w:numId w:val="15"/>
        </w:numPr>
      </w:pPr>
      <w:bookmarkStart w:id="13" w:name="OLE_LINK10"/>
      <w:r>
        <w:t>Una partida pot ser emissora de vàries regles de consolidació en cas que aquestes siguin parcials.</w:t>
      </w:r>
    </w:p>
    <w:bookmarkEnd w:id="13"/>
    <w:bookmarkEnd w:id="12"/>
    <w:p w14:paraId="76B1F3F7" w14:textId="7BEFAE69" w:rsidR="00F71FB3" w:rsidRDefault="00F71FB3" w:rsidP="00F71FB3">
      <w:pPr>
        <w:pStyle w:val="ListParagraph"/>
        <w:numPr>
          <w:ilvl w:val="0"/>
          <w:numId w:val="15"/>
        </w:numPr>
      </w:pPr>
      <w:r>
        <w:t xml:space="preserve">Una partida </w:t>
      </w:r>
      <w:r>
        <w:t xml:space="preserve">pot ser receptora </w:t>
      </w:r>
      <w:r>
        <w:t>de vàries regles de consolidació en cas que aquestes siguin parcials.</w:t>
      </w:r>
    </w:p>
    <w:p w14:paraId="716FCBFC" w14:textId="6D646F88" w:rsidR="00F71FB3" w:rsidRDefault="00F71FB3" w:rsidP="00F71FB3">
      <w:pPr>
        <w:pStyle w:val="ListParagraph"/>
        <w:numPr>
          <w:ilvl w:val="0"/>
          <w:numId w:val="15"/>
        </w:numPr>
      </w:pPr>
      <w:r>
        <w:t>Tant la partida pressupostària emissora com receptora han d’existir.</w:t>
      </w:r>
    </w:p>
    <w:p w14:paraId="24BE0968" w14:textId="61BF22E1" w:rsidR="00240EFA" w:rsidRDefault="00240EFA" w:rsidP="00240EFA">
      <w:pPr>
        <w:pStyle w:val="Heading1"/>
        <w:numPr>
          <w:ilvl w:val="0"/>
          <w:numId w:val="1"/>
        </w:numPr>
        <w:tabs>
          <w:tab w:val="clear" w:pos="1098"/>
          <w:tab w:val="num" w:pos="720"/>
        </w:tabs>
        <w:ind w:left="720" w:hanging="360"/>
        <w:rPr>
          <w:sz w:val="36"/>
          <w:szCs w:val="36"/>
        </w:rPr>
      </w:pPr>
      <w:bookmarkStart w:id="14" w:name="_Toc171343383"/>
      <w:r>
        <w:rPr>
          <w:sz w:val="36"/>
          <w:szCs w:val="36"/>
        </w:rPr>
        <w:lastRenderedPageBreak/>
        <w:t>Verifi</w:t>
      </w:r>
      <w:r w:rsidR="006A2223">
        <w:rPr>
          <w:sz w:val="36"/>
          <w:szCs w:val="36"/>
        </w:rPr>
        <w:t>c</w:t>
      </w:r>
      <w:r>
        <w:rPr>
          <w:sz w:val="36"/>
          <w:szCs w:val="36"/>
        </w:rPr>
        <w:t>ació de regles de consolidació</w:t>
      </w:r>
      <w:bookmarkEnd w:id="14"/>
    </w:p>
    <w:p w14:paraId="3544AC32" w14:textId="77777777" w:rsidR="00216957" w:rsidRPr="00216957" w:rsidRDefault="00216957" w:rsidP="00216957"/>
    <w:p w14:paraId="297BA44A" w14:textId="76573D41" w:rsidR="00240EFA" w:rsidRDefault="00216957" w:rsidP="00240EFA">
      <w:r w:rsidRPr="009C021E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4674AE" wp14:editId="732D96B5">
                <wp:simplePos x="0" y="0"/>
                <wp:positionH relativeFrom="column">
                  <wp:posOffset>90119</wp:posOffset>
                </wp:positionH>
                <wp:positionV relativeFrom="paragraph">
                  <wp:posOffset>99874</wp:posOffset>
                </wp:positionV>
                <wp:extent cx="6223000" cy="512064"/>
                <wp:effectExtent l="0" t="0" r="25400" b="21590"/>
                <wp:wrapNone/>
                <wp:docPr id="209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512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88EB2" w14:textId="5ABE3809" w:rsidR="00216957" w:rsidRPr="00F25E54" w:rsidRDefault="00CC6016" w:rsidP="0021695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  <w:r>
                              <w:rPr>
                                <w:szCs w:val="22"/>
                              </w:rPr>
                              <w:t>Existeix una funcionalitat que permet llistar i verificar l’estat de les regles de consolidació introduïdes, tant totals com parcials.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74AE" id="_x0000_s1028" type="#_x0000_t202" style="position:absolute;left:0;text-align:left;margin-left:7.1pt;margin-top:7.85pt;width:490pt;height:40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">
                <v:textbox>
                  <w:txbxContent>
                    <w:p w14:paraId="34D88EB2" w14:textId="5ABE3809" w:rsidR="00216957" w:rsidRPr="00F25E54" w:rsidRDefault="00CC6016" w:rsidP="0021695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  <w:r>
                        <w:rPr>
                          <w:szCs w:val="22"/>
                        </w:rPr>
                        <w:t>Existeix una funcionalitat que permet llistar i verificar l’estat de les regles de consolidació introduïdes, tant totals com parcials.</w:t>
                      </w:r>
                    </w:p>
                  </w:txbxContent>
                </v:textbox>
              </v:shape>
            </w:pict>
          </mc:Fallback>
        </mc:AlternateContent>
      </w:r>
    </w:p>
    <w:p w14:paraId="075A65A1" w14:textId="45E4120F" w:rsidR="00240EFA" w:rsidRDefault="00240EFA" w:rsidP="00240EFA"/>
    <w:p w14:paraId="31F9948D" w14:textId="44749883" w:rsidR="00240EFA" w:rsidRDefault="00240EFA" w:rsidP="00240EFA"/>
    <w:p w14:paraId="4EC4AE80" w14:textId="177A1683" w:rsidR="00240EFA" w:rsidRDefault="00240EFA" w:rsidP="00240EFA"/>
    <w:p w14:paraId="37E552D4" w14:textId="77777777" w:rsidR="00216957" w:rsidRDefault="00216957" w:rsidP="00240EFA">
      <w:pPr>
        <w:spacing w:after="120"/>
        <w:rPr>
          <w:b/>
        </w:rPr>
      </w:pPr>
    </w:p>
    <w:p w14:paraId="46DCDE47" w14:textId="77777777" w:rsidR="009E3C22" w:rsidRPr="009C021E" w:rsidRDefault="009E3C22" w:rsidP="009E3C22">
      <w:pPr>
        <w:spacing w:after="120"/>
        <w:rPr>
          <w:b/>
        </w:rPr>
      </w:pPr>
      <w:r w:rsidRPr="009C021E">
        <w:rPr>
          <w:b/>
        </w:rPr>
        <w:t>Via d’accés</w:t>
      </w:r>
    </w:p>
    <w:p w14:paraId="22481F4A" w14:textId="4ED6A759" w:rsidR="009E3C22" w:rsidRDefault="009E3C22" w:rsidP="009E3C22">
      <w:pPr>
        <w:spacing w:after="120"/>
        <w:rPr>
          <w:i/>
        </w:rPr>
      </w:pPr>
      <w:r w:rsidRPr="009C021E">
        <w:rPr>
          <w:i/>
        </w:rPr>
        <w:sym w:font="Wingdings" w:char="F038"/>
      </w:r>
      <w:r w:rsidRPr="009C021E">
        <w:rPr>
          <w:i/>
        </w:rPr>
        <w:t xml:space="preserve"> Finances &gt; Pressupostos &gt; </w:t>
      </w:r>
      <w:r>
        <w:rPr>
          <w:i/>
        </w:rPr>
        <w:t>Pressupost en fase d'elaboració</w:t>
      </w:r>
      <w:r w:rsidRPr="009C021E">
        <w:rPr>
          <w:i/>
        </w:rPr>
        <w:t xml:space="preserve"> &gt; </w:t>
      </w:r>
      <w:r>
        <w:rPr>
          <w:i/>
        </w:rPr>
        <w:t>Consolidació &gt;</w:t>
      </w:r>
      <w:r w:rsidRPr="00F25E54">
        <w:rPr>
          <w:rFonts w:ascii="BookAntiqua-Italic" w:hAnsi="BookAntiqua-Italic" w:cs="BookAntiqua-Italic"/>
          <w:i/>
          <w:iCs/>
          <w:szCs w:val="22"/>
          <w:lang w:eastAsia="ca-ES"/>
        </w:rPr>
        <w:t xml:space="preserve"> </w:t>
      </w:r>
      <w:r w:rsidRPr="009E3C22">
        <w:rPr>
          <w:rFonts w:ascii="BookAntiqua-Italic" w:hAnsi="BookAntiqua-Italic" w:cs="BookAntiqua-Italic"/>
          <w:i/>
          <w:iCs/>
          <w:szCs w:val="22"/>
          <w:lang w:eastAsia="ca-ES"/>
        </w:rPr>
        <w:t xml:space="preserve">Verificació dels imports consolidats </w:t>
      </w:r>
      <w:r w:rsidRPr="00F25E54">
        <w:rPr>
          <w:rFonts w:ascii="BookAntiqua-Italic" w:hAnsi="BookAntiqua-Italic" w:cs="BookAntiqua-Italic"/>
          <w:i/>
          <w:iCs/>
          <w:szCs w:val="22"/>
          <w:lang w:eastAsia="ca-ES"/>
        </w:rPr>
        <w:t xml:space="preserve"> </w:t>
      </w:r>
      <w:r w:rsidRPr="009C021E">
        <w:rPr>
          <w:i/>
        </w:rPr>
        <w:t xml:space="preserve"> (</w:t>
      </w:r>
      <w:r w:rsidRPr="009C021E">
        <w:rPr>
          <w:i/>
        </w:rPr>
        <w:sym w:font="Wingdings" w:char="F037"/>
      </w:r>
      <w:r>
        <w:rPr>
          <w:i/>
        </w:rPr>
        <w:t xml:space="preserve"> </w:t>
      </w:r>
      <w:bookmarkStart w:id="15" w:name="OLE_LINK11"/>
      <w:r w:rsidRPr="009E3C22">
        <w:rPr>
          <w:rFonts w:ascii="BookAntiqua-Italic" w:hAnsi="BookAntiqua-Italic" w:cs="BookAntiqua-Italic"/>
          <w:i/>
          <w:iCs/>
          <w:szCs w:val="22"/>
          <w:lang w:eastAsia="ca-ES"/>
        </w:rPr>
        <w:t>ZEP03</w:t>
      </w:r>
      <w:bookmarkEnd w:id="15"/>
      <w:r w:rsidRPr="009C021E">
        <w:rPr>
          <w:i/>
        </w:rPr>
        <w:t>)</w:t>
      </w:r>
    </w:p>
    <w:p w14:paraId="14A85202" w14:textId="77777777" w:rsidR="009E3C22" w:rsidRPr="00781B53" w:rsidRDefault="009E3C22" w:rsidP="009E3C22">
      <w:pPr>
        <w:spacing w:after="120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>La pantalla principal de la transacció és la següent:</w:t>
      </w:r>
    </w:p>
    <w:p w14:paraId="185EC88E" w14:textId="61291512" w:rsidR="009E3C22" w:rsidRDefault="009E3C22" w:rsidP="009E3C22">
      <w:pPr>
        <w:spacing w:after="120"/>
        <w:rPr>
          <w:rFonts w:ascii="BookAntiqua" w:hAnsi="BookAntiqua" w:cs="BookAntiqua"/>
          <w:szCs w:val="22"/>
          <w:lang w:eastAsia="ca-ES"/>
        </w:rPr>
      </w:pPr>
      <w:r>
        <w:rPr>
          <w:noProof/>
        </w:rPr>
        <w:drawing>
          <wp:inline distT="0" distB="0" distL="0" distR="0" wp14:anchorId="001A3985" wp14:editId="668536D2">
            <wp:extent cx="6336665" cy="4497070"/>
            <wp:effectExtent l="0" t="0" r="698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0132" w14:textId="6209B206" w:rsidR="009E3C22" w:rsidRPr="00E86C5A" w:rsidRDefault="00E86C5A" w:rsidP="00E86C5A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>
        <w:rPr>
          <w:rFonts w:cstheme="minorHAnsi"/>
          <w:szCs w:val="22"/>
          <w:lang w:eastAsia="ca-ES"/>
        </w:rPr>
        <w:t>S</w:t>
      </w:r>
      <w:r w:rsidR="009E3C22" w:rsidRPr="00E86C5A">
        <w:rPr>
          <w:rFonts w:cstheme="minorHAnsi"/>
          <w:szCs w:val="22"/>
          <w:lang w:eastAsia="ca-ES"/>
        </w:rPr>
        <w:t>’hauran d’omplir els següents camps:</w:t>
      </w:r>
    </w:p>
    <w:p w14:paraId="26E2A9EA" w14:textId="77777777" w:rsidR="009E3C22" w:rsidRPr="00781B53" w:rsidRDefault="009E3C22" w:rsidP="009E3C22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0D802FD8" w14:textId="439C63AD" w:rsidR="009E3C22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 xml:space="preserve">Versió: </w:t>
      </w:r>
      <w:r w:rsidRPr="00781B53">
        <w:rPr>
          <w:rFonts w:cstheme="minorHAnsi"/>
          <w:bCs/>
          <w:szCs w:val="22"/>
          <w:lang w:eastAsia="ca-ES"/>
        </w:rPr>
        <w:t>la versió del pressupost per la qual es vol</w:t>
      </w:r>
      <w:r w:rsidR="00E86C5A">
        <w:rPr>
          <w:rFonts w:cstheme="minorHAnsi"/>
          <w:bCs/>
          <w:szCs w:val="22"/>
          <w:lang w:eastAsia="ca-ES"/>
        </w:rPr>
        <w:t>en consultar les regles de consolidació.</w:t>
      </w:r>
    </w:p>
    <w:p w14:paraId="09B82E9D" w14:textId="58D58127" w:rsidR="009E3C22" w:rsidRPr="00E86C5A" w:rsidRDefault="00E86C5A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 xml:space="preserve">Exercici: </w:t>
      </w:r>
      <w:r w:rsidRPr="00781B53">
        <w:rPr>
          <w:rFonts w:cstheme="minorHAnsi"/>
          <w:bCs/>
          <w:szCs w:val="22"/>
          <w:lang w:eastAsia="ca-ES"/>
        </w:rPr>
        <w:t>l’exercici pel qual es vol</w:t>
      </w:r>
      <w:r>
        <w:rPr>
          <w:rFonts w:cstheme="minorHAnsi"/>
          <w:bCs/>
          <w:szCs w:val="22"/>
          <w:lang w:eastAsia="ca-ES"/>
        </w:rPr>
        <w:t>en consultar les regles de consolidació</w:t>
      </w:r>
      <w:r w:rsidRPr="00781B53">
        <w:rPr>
          <w:rFonts w:cstheme="minorHAnsi"/>
          <w:bCs/>
          <w:szCs w:val="22"/>
          <w:lang w:eastAsia="ca-ES"/>
        </w:rPr>
        <w:t>.</w:t>
      </w:r>
    </w:p>
    <w:p w14:paraId="588D6EA2" w14:textId="6031A6B8" w:rsidR="009E3C22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Centre Gestor</w:t>
      </w:r>
      <w:r w:rsidR="00E86C5A">
        <w:rPr>
          <w:rFonts w:cstheme="minorHAnsi"/>
          <w:b/>
          <w:bCs/>
          <w:szCs w:val="22"/>
          <w:lang w:eastAsia="ca-ES"/>
        </w:rPr>
        <w:t xml:space="preserve"> (filtre opcional)</w:t>
      </w:r>
      <w:r w:rsidRPr="00781B53">
        <w:rPr>
          <w:rFonts w:cstheme="minorHAnsi"/>
          <w:b/>
          <w:bCs/>
          <w:szCs w:val="22"/>
          <w:lang w:eastAsia="ca-ES"/>
        </w:rPr>
        <w:t xml:space="preserve">: </w:t>
      </w:r>
      <w:r w:rsidRPr="00781B53">
        <w:rPr>
          <w:rFonts w:cstheme="minorHAnsi"/>
          <w:bCs/>
          <w:szCs w:val="22"/>
          <w:lang w:eastAsia="ca-ES"/>
        </w:rPr>
        <w:t>els serveis pels quals es volen introduir les transferències.</w:t>
      </w:r>
    </w:p>
    <w:p w14:paraId="6BD5C399" w14:textId="77777777" w:rsidR="00E86C5A" w:rsidRDefault="00E86C5A" w:rsidP="00E86C5A">
      <w:pPr>
        <w:pStyle w:val="ListParagraph"/>
        <w:autoSpaceDE w:val="0"/>
        <w:autoSpaceDN w:val="0"/>
        <w:adjustRightInd w:val="0"/>
        <w:ind w:left="993"/>
        <w:jc w:val="left"/>
        <w:rPr>
          <w:rFonts w:cstheme="minorHAnsi"/>
          <w:bCs/>
          <w:szCs w:val="22"/>
          <w:lang w:eastAsia="ca-ES"/>
        </w:rPr>
      </w:pPr>
    </w:p>
    <w:p w14:paraId="67EC4D50" w14:textId="623E9A4D" w:rsidR="00E86C5A" w:rsidRDefault="00E86C5A" w:rsidP="00E86C5A">
      <w:pPr>
        <w:autoSpaceDE w:val="0"/>
        <w:autoSpaceDN w:val="0"/>
        <w:adjustRightInd w:val="0"/>
        <w:ind w:left="709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Cs/>
          <w:szCs w:val="22"/>
          <w:lang w:eastAsia="ca-ES"/>
        </w:rPr>
        <w:t>Un cop informats aquests filtres, hi ha dues opcions de selecció:</w:t>
      </w:r>
    </w:p>
    <w:p w14:paraId="549F9320" w14:textId="25BFF208" w:rsidR="00E86C5A" w:rsidRDefault="00E86C5A" w:rsidP="005F4345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Cs/>
          <w:szCs w:val="22"/>
          <w:lang w:eastAsia="ca-ES"/>
        </w:rPr>
        <w:lastRenderedPageBreak/>
        <w:t>Per Entitat CP:</w:t>
      </w:r>
    </w:p>
    <w:p w14:paraId="4FB4EB81" w14:textId="5AA52033" w:rsidR="00E86C5A" w:rsidRDefault="00E86C5A" w:rsidP="00E86C5A">
      <w:pPr>
        <w:pStyle w:val="ListParagraph"/>
        <w:autoSpaceDE w:val="0"/>
        <w:autoSpaceDN w:val="0"/>
        <w:adjustRightInd w:val="0"/>
        <w:ind w:left="1429"/>
        <w:jc w:val="left"/>
        <w:rPr>
          <w:rFonts w:cstheme="minorHAnsi"/>
          <w:bCs/>
          <w:szCs w:val="22"/>
          <w:lang w:eastAsia="ca-ES"/>
        </w:rPr>
      </w:pPr>
    </w:p>
    <w:p w14:paraId="0BD13932" w14:textId="5DC8F664" w:rsidR="00E86C5A" w:rsidRDefault="00E86C5A" w:rsidP="00E86C5A">
      <w:pPr>
        <w:pStyle w:val="ListParagraph"/>
        <w:autoSpaceDE w:val="0"/>
        <w:autoSpaceDN w:val="0"/>
        <w:adjustRightInd w:val="0"/>
        <w:ind w:left="1429"/>
        <w:jc w:val="left"/>
        <w:rPr>
          <w:rFonts w:cstheme="minorHAnsi"/>
          <w:bCs/>
          <w:szCs w:val="22"/>
          <w:lang w:eastAsia="ca-ES"/>
        </w:rPr>
      </w:pPr>
      <w:r>
        <w:rPr>
          <w:noProof/>
        </w:rPr>
        <w:drawing>
          <wp:inline distT="0" distB="0" distL="0" distR="0" wp14:anchorId="01A1525E" wp14:editId="24E1932D">
            <wp:extent cx="5553075" cy="93345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5B91" w14:textId="77777777" w:rsidR="00E86C5A" w:rsidRDefault="00E86C5A" w:rsidP="00E86C5A">
      <w:pPr>
        <w:pStyle w:val="ListParagraph"/>
        <w:autoSpaceDE w:val="0"/>
        <w:autoSpaceDN w:val="0"/>
        <w:adjustRightInd w:val="0"/>
        <w:ind w:left="1429"/>
        <w:jc w:val="left"/>
        <w:rPr>
          <w:rFonts w:cstheme="minorHAnsi"/>
          <w:bCs/>
          <w:szCs w:val="22"/>
          <w:lang w:eastAsia="ca-ES"/>
        </w:rPr>
      </w:pPr>
    </w:p>
    <w:p w14:paraId="70F0BC1B" w14:textId="213D46E4" w:rsidR="00E86C5A" w:rsidRDefault="00E86C5A" w:rsidP="005F4345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Cs/>
          <w:szCs w:val="22"/>
          <w:lang w:eastAsia="ca-ES"/>
        </w:rPr>
        <w:t>Per Agrupació departamental / Subsector / Grup Corporatiu / SEC-95:</w:t>
      </w:r>
    </w:p>
    <w:p w14:paraId="46D55153" w14:textId="5036F246" w:rsidR="00E86C5A" w:rsidRDefault="00E86C5A" w:rsidP="00E86C5A">
      <w:pPr>
        <w:pStyle w:val="ListParagraph"/>
        <w:autoSpaceDE w:val="0"/>
        <w:autoSpaceDN w:val="0"/>
        <w:adjustRightInd w:val="0"/>
        <w:ind w:left="1429"/>
        <w:jc w:val="left"/>
        <w:rPr>
          <w:rFonts w:cstheme="minorHAnsi"/>
          <w:bCs/>
          <w:szCs w:val="22"/>
          <w:lang w:eastAsia="ca-ES"/>
        </w:rPr>
      </w:pPr>
    </w:p>
    <w:p w14:paraId="66F95858" w14:textId="5CAB80D2" w:rsidR="00E86C5A" w:rsidRDefault="00E86C5A" w:rsidP="00E86C5A">
      <w:pPr>
        <w:pStyle w:val="ListParagraph"/>
        <w:autoSpaceDE w:val="0"/>
        <w:autoSpaceDN w:val="0"/>
        <w:adjustRightInd w:val="0"/>
        <w:ind w:left="1429"/>
        <w:jc w:val="left"/>
        <w:rPr>
          <w:rFonts w:cstheme="minorHAnsi"/>
          <w:bCs/>
          <w:szCs w:val="22"/>
          <w:lang w:eastAsia="ca-ES"/>
        </w:rPr>
      </w:pPr>
      <w:r>
        <w:rPr>
          <w:noProof/>
        </w:rPr>
        <w:drawing>
          <wp:inline distT="0" distB="0" distL="0" distR="0" wp14:anchorId="4B847DF9" wp14:editId="4D2A9F95">
            <wp:extent cx="4118776" cy="1240404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0746" cy="124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D893" w14:textId="2C99C7EC" w:rsidR="00E86C5A" w:rsidRDefault="00E86C5A" w:rsidP="00E86C5A">
      <w:pPr>
        <w:pStyle w:val="ListParagraph"/>
        <w:autoSpaceDE w:val="0"/>
        <w:autoSpaceDN w:val="0"/>
        <w:adjustRightInd w:val="0"/>
        <w:ind w:left="1429"/>
        <w:jc w:val="left"/>
        <w:rPr>
          <w:rFonts w:cstheme="minorHAnsi"/>
          <w:bCs/>
          <w:szCs w:val="22"/>
          <w:lang w:eastAsia="ca-ES"/>
        </w:rPr>
      </w:pPr>
    </w:p>
    <w:p w14:paraId="229770F8" w14:textId="52B7AA96" w:rsidR="00E86C5A" w:rsidRDefault="00E86C5A" w:rsidP="00E86C5A">
      <w:pPr>
        <w:pStyle w:val="ListParagraph"/>
        <w:autoSpaceDE w:val="0"/>
        <w:autoSpaceDN w:val="0"/>
        <w:adjustRightInd w:val="0"/>
        <w:ind w:left="1429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Cs/>
          <w:szCs w:val="22"/>
          <w:lang w:eastAsia="ca-ES"/>
        </w:rPr>
        <w:t xml:space="preserve">En aquest cas, caldria marcar el </w:t>
      </w:r>
      <w:r w:rsidR="00E95801">
        <w:rPr>
          <w:rFonts w:cstheme="minorHAnsi"/>
          <w:bCs/>
          <w:szCs w:val="22"/>
          <w:lang w:eastAsia="ca-ES"/>
        </w:rPr>
        <w:t>requadre</w:t>
      </w:r>
      <w:r>
        <w:rPr>
          <w:rFonts w:cstheme="minorHAnsi"/>
          <w:bCs/>
          <w:szCs w:val="22"/>
          <w:lang w:eastAsia="ca-ES"/>
        </w:rPr>
        <w:t xml:space="preserve"> de l’esquerra pels filtres que </w:t>
      </w:r>
      <w:r w:rsidR="00E95801">
        <w:rPr>
          <w:rFonts w:cstheme="minorHAnsi"/>
          <w:bCs/>
          <w:szCs w:val="22"/>
          <w:lang w:eastAsia="ca-ES"/>
        </w:rPr>
        <w:t>voldríem</w:t>
      </w:r>
      <w:r>
        <w:rPr>
          <w:rFonts w:cstheme="minorHAnsi"/>
          <w:bCs/>
          <w:szCs w:val="22"/>
          <w:lang w:eastAsia="ca-ES"/>
        </w:rPr>
        <w:t xml:space="preserve"> aplicar.</w:t>
      </w:r>
    </w:p>
    <w:p w14:paraId="45980934" w14:textId="77777777" w:rsidR="00E86C5A" w:rsidRDefault="00E86C5A" w:rsidP="00E86C5A">
      <w:pPr>
        <w:pStyle w:val="ListParagraph"/>
        <w:autoSpaceDE w:val="0"/>
        <w:autoSpaceDN w:val="0"/>
        <w:adjustRightInd w:val="0"/>
        <w:ind w:left="1429"/>
        <w:jc w:val="left"/>
        <w:rPr>
          <w:rFonts w:cstheme="minorHAnsi"/>
          <w:bCs/>
          <w:szCs w:val="22"/>
          <w:lang w:eastAsia="ca-ES"/>
        </w:rPr>
      </w:pPr>
    </w:p>
    <w:p w14:paraId="28839AF5" w14:textId="6B4D127A" w:rsidR="00E86C5A" w:rsidRDefault="00E86C5A" w:rsidP="00E86C5A">
      <w:pPr>
        <w:pStyle w:val="ListParagraph"/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Cs/>
          <w:szCs w:val="22"/>
          <w:lang w:eastAsia="ca-ES"/>
        </w:rPr>
        <w:t>Per últim, s’haurà d’indicar si es volen consultar totes les regles de consolidació o només les que siguin errònies, i des de quin punt de vista, si emissor o receptor:</w:t>
      </w:r>
    </w:p>
    <w:p w14:paraId="06CAC08B" w14:textId="09FAD7A9" w:rsidR="00E86C5A" w:rsidRDefault="00E86C5A" w:rsidP="00E86C5A">
      <w:pPr>
        <w:pStyle w:val="ListParagraph"/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77301F18" w14:textId="32F08475" w:rsidR="00E86C5A" w:rsidRPr="00E86C5A" w:rsidRDefault="00E86C5A" w:rsidP="00E86C5A">
      <w:pPr>
        <w:pStyle w:val="ListParagraph"/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>
        <w:rPr>
          <w:noProof/>
        </w:rPr>
        <w:drawing>
          <wp:inline distT="0" distB="0" distL="0" distR="0" wp14:anchorId="501638E5" wp14:editId="7F919276">
            <wp:extent cx="1276350" cy="676275"/>
            <wp:effectExtent l="0" t="0" r="0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1C9C" w14:textId="6D929319" w:rsidR="009E3C22" w:rsidRPr="00781B53" w:rsidRDefault="00E86C5A" w:rsidP="00E95801">
      <w:pPr>
        <w:autoSpaceDE w:val="0"/>
        <w:autoSpaceDN w:val="0"/>
        <w:adjustRightInd w:val="0"/>
        <w:ind w:left="709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Cs/>
          <w:szCs w:val="22"/>
          <w:lang w:eastAsia="ca-ES"/>
        </w:rPr>
        <w:tab/>
      </w:r>
    </w:p>
    <w:p w14:paraId="7E886BC1" w14:textId="52B1559C" w:rsidR="009E3C22" w:rsidRPr="00781B53" w:rsidRDefault="009E3C22" w:rsidP="00E86C5A">
      <w:pPr>
        <w:pStyle w:val="ListParagraph"/>
        <w:autoSpaceDE w:val="0"/>
        <w:autoSpaceDN w:val="0"/>
        <w:adjustRightInd w:val="0"/>
        <w:ind w:left="120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 xml:space="preserve">Una vegada introduïdes les dades, es mostra </w:t>
      </w:r>
      <w:r w:rsidR="00E86C5A">
        <w:rPr>
          <w:rFonts w:cstheme="minorHAnsi"/>
          <w:szCs w:val="22"/>
          <w:lang w:eastAsia="ca-ES"/>
        </w:rPr>
        <w:t>una pantalla com la següent, a mode d’exemple</w:t>
      </w:r>
      <w:r w:rsidRPr="00781B53">
        <w:rPr>
          <w:rFonts w:cstheme="minorHAnsi"/>
          <w:szCs w:val="22"/>
          <w:lang w:eastAsia="ca-ES"/>
        </w:rPr>
        <w:t>:</w:t>
      </w:r>
    </w:p>
    <w:p w14:paraId="529AB835" w14:textId="77777777" w:rsidR="009E3C22" w:rsidRPr="00781B53" w:rsidRDefault="009E3C22" w:rsidP="009E3C22">
      <w:pPr>
        <w:rPr>
          <w:rFonts w:cstheme="minorHAnsi"/>
          <w:szCs w:val="22"/>
        </w:rPr>
      </w:pPr>
    </w:p>
    <w:p w14:paraId="1499B514" w14:textId="20DC54CF" w:rsidR="009E3C22" w:rsidRPr="00781B53" w:rsidRDefault="00CC6016" w:rsidP="009E3C22">
      <w:pPr>
        <w:rPr>
          <w:rFonts w:cstheme="minorHAnsi"/>
          <w:szCs w:val="22"/>
        </w:rPr>
      </w:pPr>
      <w:r w:rsidRPr="00CC6016">
        <w:rPr>
          <w:rFonts w:cstheme="minorHAnsi"/>
          <w:noProof/>
          <w:szCs w:val="22"/>
        </w:rPr>
        <w:drawing>
          <wp:inline distT="0" distB="0" distL="0" distR="0" wp14:anchorId="3FAE4D3C" wp14:editId="14F75F7D">
            <wp:extent cx="6336665" cy="194691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825A" w14:textId="77777777" w:rsidR="009E3C22" w:rsidRPr="00781B53" w:rsidRDefault="009E3C22" w:rsidP="009E3C22">
      <w:pPr>
        <w:rPr>
          <w:rFonts w:cstheme="minorHAnsi"/>
          <w:szCs w:val="22"/>
        </w:rPr>
      </w:pPr>
    </w:p>
    <w:p w14:paraId="78C99879" w14:textId="77777777" w:rsidR="009E3C22" w:rsidRPr="00781B53" w:rsidRDefault="009E3C22" w:rsidP="009E3C22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>A aquesta pantalla, es poden visualitzar les següents columnes:</w:t>
      </w:r>
    </w:p>
    <w:p w14:paraId="68EB5BBB" w14:textId="77777777" w:rsidR="009E3C22" w:rsidRPr="00781B53" w:rsidRDefault="009E3C22" w:rsidP="009E3C22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282B05DA" w14:textId="77777777" w:rsidR="009E3C22" w:rsidRPr="00781B53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Entitat CP Emi.:</w:t>
      </w:r>
      <w:r w:rsidRPr="00781B53">
        <w:rPr>
          <w:rFonts w:cstheme="minorHAnsi"/>
          <w:bCs/>
          <w:szCs w:val="22"/>
          <w:lang w:eastAsia="ca-ES"/>
        </w:rPr>
        <w:t xml:space="preserve"> és l’entitat CP emissora de cadascuna de les transferències.</w:t>
      </w:r>
    </w:p>
    <w:p w14:paraId="158C4BC6" w14:textId="77777777" w:rsidR="009E3C22" w:rsidRPr="00781B53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CeGe Emissor:</w:t>
      </w:r>
      <w:r w:rsidRPr="00781B53">
        <w:rPr>
          <w:rFonts w:cstheme="minorHAnsi"/>
          <w:bCs/>
          <w:szCs w:val="22"/>
          <w:lang w:eastAsia="ca-ES"/>
        </w:rPr>
        <w:t xml:space="preserve"> és el centre gestor emissor de les transferències introduïdes al sistema.</w:t>
      </w:r>
    </w:p>
    <w:p w14:paraId="42439AA9" w14:textId="77777777" w:rsidR="009E3C22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lastRenderedPageBreak/>
        <w:t>P.Press.Emissora:</w:t>
      </w:r>
      <w:r w:rsidRPr="00781B53">
        <w:rPr>
          <w:rFonts w:cstheme="minorHAnsi"/>
          <w:bCs/>
          <w:szCs w:val="22"/>
          <w:lang w:eastAsia="ca-ES"/>
        </w:rPr>
        <w:t xml:space="preserve"> és la posició pressupostària emissora de la partida de les transferències introduïdes. S’haurà d’informar sempre amb una posició pressupostària de despesa.</w:t>
      </w:r>
    </w:p>
    <w:p w14:paraId="369113EC" w14:textId="671F8FB3" w:rsidR="009E3C22" w:rsidRPr="00781B53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/>
          <w:bCs/>
          <w:szCs w:val="22"/>
          <w:lang w:eastAsia="ca-ES"/>
        </w:rPr>
        <w:t>Descripció:</w:t>
      </w:r>
      <w:r>
        <w:rPr>
          <w:rFonts w:cstheme="minorHAnsi"/>
          <w:bCs/>
          <w:szCs w:val="22"/>
          <w:lang w:eastAsia="ca-ES"/>
        </w:rPr>
        <w:t xml:space="preserve"> descripció corresponent a la posició pressupostària </w:t>
      </w:r>
      <w:r w:rsidR="00E95801">
        <w:rPr>
          <w:rFonts w:cstheme="minorHAnsi"/>
          <w:bCs/>
          <w:szCs w:val="22"/>
          <w:lang w:eastAsia="ca-ES"/>
        </w:rPr>
        <w:t>emissora</w:t>
      </w:r>
      <w:r>
        <w:rPr>
          <w:rFonts w:cstheme="minorHAnsi"/>
          <w:bCs/>
          <w:szCs w:val="22"/>
          <w:lang w:eastAsia="ca-ES"/>
        </w:rPr>
        <w:t>.</w:t>
      </w:r>
    </w:p>
    <w:p w14:paraId="76B605FE" w14:textId="77777777" w:rsidR="009E3C22" w:rsidRPr="00781B53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FA Em.:</w:t>
      </w:r>
      <w:r w:rsidRPr="00781B53">
        <w:rPr>
          <w:rFonts w:cstheme="minorHAnsi"/>
          <w:bCs/>
          <w:szCs w:val="22"/>
          <w:lang w:eastAsia="ca-ES"/>
        </w:rPr>
        <w:t xml:space="preserve"> el codi de finançament de la partida emissora de les transferències incloses al sistema.</w:t>
      </w:r>
    </w:p>
    <w:p w14:paraId="4010E97E" w14:textId="77777777" w:rsidR="009E3C22" w:rsidRPr="00781B53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Entitat CP Rec.:</w:t>
      </w:r>
      <w:r w:rsidRPr="00781B53">
        <w:rPr>
          <w:rFonts w:cstheme="minorHAnsi"/>
          <w:bCs/>
          <w:szCs w:val="22"/>
          <w:lang w:eastAsia="ca-ES"/>
        </w:rPr>
        <w:t xml:space="preserve"> és l’entitat CP receptora de cadascuna de les transferències.</w:t>
      </w:r>
    </w:p>
    <w:p w14:paraId="63DA694D" w14:textId="77777777" w:rsidR="009E3C22" w:rsidRPr="00781B53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CeGe Rec.:</w:t>
      </w:r>
      <w:r w:rsidRPr="00781B53">
        <w:rPr>
          <w:rFonts w:cstheme="minorHAnsi"/>
          <w:bCs/>
          <w:szCs w:val="22"/>
          <w:lang w:eastAsia="ca-ES"/>
        </w:rPr>
        <w:t xml:space="preserve"> és el centre gestor receptor de les transferències introduïdes al sistema.</w:t>
      </w:r>
    </w:p>
    <w:p w14:paraId="4D06A9B4" w14:textId="77777777" w:rsidR="009E3C22" w:rsidRPr="00781B53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P.Press.Receptora:</w:t>
      </w:r>
      <w:r w:rsidRPr="00781B53">
        <w:rPr>
          <w:rFonts w:cstheme="minorHAnsi"/>
          <w:bCs/>
          <w:szCs w:val="22"/>
          <w:lang w:eastAsia="ca-ES"/>
        </w:rPr>
        <w:t xml:space="preserve"> és la posició pressupostària receptora de la partida de les transferències introduïdes. En tots els cassos, s’haurà d’informar amb una posició pressupostària d’ingressos.</w:t>
      </w:r>
    </w:p>
    <w:p w14:paraId="13A94C77" w14:textId="77777777" w:rsidR="009E3C22" w:rsidRPr="00781B53" w:rsidRDefault="009E3C22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 xml:space="preserve">FA Rec.: </w:t>
      </w:r>
      <w:r w:rsidRPr="00781B53">
        <w:rPr>
          <w:rFonts w:cstheme="minorHAnsi"/>
          <w:bCs/>
          <w:szCs w:val="22"/>
          <w:lang w:eastAsia="ca-ES"/>
        </w:rPr>
        <w:t>el codi de finançament de la partida receptora de les transferències incloses al sistema.</w:t>
      </w:r>
    </w:p>
    <w:p w14:paraId="1D7DF0AE" w14:textId="429165A5" w:rsidR="009E3C22" w:rsidRPr="00F71FB3" w:rsidRDefault="009E3C22" w:rsidP="00DE175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F71FB3">
        <w:rPr>
          <w:rFonts w:cstheme="minorHAnsi"/>
          <w:b/>
          <w:bCs/>
          <w:szCs w:val="22"/>
          <w:lang w:eastAsia="ca-ES"/>
        </w:rPr>
        <w:t>DGP</w:t>
      </w:r>
      <w:r w:rsidR="00F71FB3" w:rsidRPr="00F71FB3">
        <w:rPr>
          <w:rFonts w:cstheme="minorHAnsi"/>
          <w:b/>
          <w:bCs/>
          <w:szCs w:val="22"/>
          <w:lang w:eastAsia="ca-ES"/>
        </w:rPr>
        <w:t xml:space="preserve"> / DPT: </w:t>
      </w:r>
      <w:r w:rsidRPr="00F71FB3">
        <w:rPr>
          <w:rFonts w:cstheme="minorHAnsi"/>
          <w:bCs/>
          <w:szCs w:val="22"/>
          <w:lang w:eastAsia="ca-ES"/>
        </w:rPr>
        <w:t>si es tracta d’una transferència introduïda per import parcial, aquest</w:t>
      </w:r>
      <w:r w:rsidR="00F71FB3">
        <w:rPr>
          <w:rFonts w:cstheme="minorHAnsi"/>
          <w:bCs/>
          <w:szCs w:val="22"/>
          <w:lang w:eastAsia="ca-ES"/>
        </w:rPr>
        <w:t>es</w:t>
      </w:r>
      <w:r w:rsidRPr="00F71FB3">
        <w:rPr>
          <w:rFonts w:cstheme="minorHAnsi"/>
          <w:bCs/>
          <w:szCs w:val="22"/>
          <w:lang w:eastAsia="ca-ES"/>
        </w:rPr>
        <w:t xml:space="preserve"> </w:t>
      </w:r>
      <w:r w:rsidR="00F71FB3">
        <w:rPr>
          <w:rFonts w:cstheme="minorHAnsi"/>
          <w:bCs/>
          <w:szCs w:val="22"/>
          <w:lang w:eastAsia="ca-ES"/>
        </w:rPr>
        <w:t xml:space="preserve">columnes </w:t>
      </w:r>
      <w:r w:rsidRPr="00F71FB3">
        <w:rPr>
          <w:rFonts w:cstheme="minorHAnsi"/>
          <w:bCs/>
          <w:szCs w:val="22"/>
          <w:lang w:eastAsia="ca-ES"/>
        </w:rPr>
        <w:t>es trobar</w:t>
      </w:r>
      <w:r w:rsidR="00F71FB3">
        <w:rPr>
          <w:rFonts w:cstheme="minorHAnsi"/>
          <w:bCs/>
          <w:szCs w:val="22"/>
          <w:lang w:eastAsia="ca-ES"/>
        </w:rPr>
        <w:t>an</w:t>
      </w:r>
      <w:r w:rsidRPr="00F71FB3">
        <w:rPr>
          <w:rFonts w:cstheme="minorHAnsi"/>
          <w:bCs/>
          <w:szCs w:val="22"/>
          <w:lang w:eastAsia="ca-ES"/>
        </w:rPr>
        <w:t xml:space="preserve"> marcad</w:t>
      </w:r>
      <w:r w:rsidR="00F71FB3">
        <w:rPr>
          <w:rFonts w:cstheme="minorHAnsi"/>
          <w:bCs/>
          <w:szCs w:val="22"/>
          <w:lang w:eastAsia="ca-ES"/>
        </w:rPr>
        <w:t>es amb una “X”</w:t>
      </w:r>
      <w:r w:rsidRPr="00F71FB3">
        <w:rPr>
          <w:rFonts w:cstheme="minorHAnsi"/>
          <w:bCs/>
          <w:szCs w:val="22"/>
          <w:lang w:eastAsia="ca-ES"/>
        </w:rPr>
        <w:t>.</w:t>
      </w:r>
    </w:p>
    <w:p w14:paraId="1A9231EE" w14:textId="7073102F" w:rsidR="00C40FD8" w:rsidRDefault="00C40FD8">
      <w:pPr>
        <w:jc w:val="left"/>
        <w:rPr>
          <w:b/>
          <w:snapToGrid w:val="0"/>
          <w:color w:val="000000"/>
        </w:rPr>
      </w:pPr>
    </w:p>
    <w:p w14:paraId="38ABA923" w14:textId="64008039" w:rsidR="00C40FD8" w:rsidRDefault="00C40FD8" w:rsidP="00C40FD8">
      <w:pPr>
        <w:pStyle w:val="Heading2"/>
      </w:pPr>
      <w:bookmarkStart w:id="16" w:name="_Toc171343384"/>
      <w:r>
        <w:t>Exportar les dades a Excel</w:t>
      </w:r>
      <w:bookmarkEnd w:id="16"/>
    </w:p>
    <w:p w14:paraId="0B35C969" w14:textId="297C7D3D" w:rsidR="00C40FD8" w:rsidRDefault="00C40FD8" w:rsidP="00C40FD8"/>
    <w:p w14:paraId="27E345F3" w14:textId="77777777" w:rsidR="001B1061" w:rsidRDefault="001B1061" w:rsidP="001B1061">
      <w:r>
        <w:t>És possible descarregar les dades del llistat de l’apartat anterior en Excel, per si es volen treballar les dades amb aquesta eina ofimàtica. Una vegada generar el llistat, per descarregar-ho a Excel caldria anar a “Llista” &gt; “Exportar” &gt; “Full de càlcul de cost”:</w:t>
      </w:r>
    </w:p>
    <w:p w14:paraId="54FF3592" w14:textId="77777777" w:rsidR="001B1061" w:rsidRDefault="001B1061" w:rsidP="001B1061"/>
    <w:p w14:paraId="5DB70804" w14:textId="45DC6E37" w:rsidR="001B1061" w:rsidRDefault="001B1061" w:rsidP="001B1061">
      <w:r>
        <w:rPr>
          <w:noProof/>
        </w:rPr>
        <w:drawing>
          <wp:inline distT="0" distB="0" distL="0" distR="0" wp14:anchorId="71E61030" wp14:editId="3CEF7E4E">
            <wp:extent cx="5875655" cy="2531745"/>
            <wp:effectExtent l="0" t="0" r="0" b="1905"/>
            <wp:docPr id="1313779083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79083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6375" w14:textId="77777777" w:rsidR="001B1061" w:rsidRDefault="001B1061" w:rsidP="001B1061"/>
    <w:p w14:paraId="1CE36FD3" w14:textId="77777777" w:rsidR="001B1061" w:rsidRDefault="001B1061" w:rsidP="001B1061">
      <w:r>
        <w:t>Apareixerà la següent finestra emergent, on caldrà clicar sobre el tic verd:</w:t>
      </w:r>
    </w:p>
    <w:p w14:paraId="5C45AFD7" w14:textId="77777777" w:rsidR="001B1061" w:rsidRDefault="001B1061" w:rsidP="001B1061"/>
    <w:p w14:paraId="7877C22A" w14:textId="4A02A1B3" w:rsidR="001B1061" w:rsidRDefault="001B1061" w:rsidP="001B1061">
      <w:r>
        <w:rPr>
          <w:noProof/>
        </w:rPr>
        <w:lastRenderedPageBreak/>
        <w:drawing>
          <wp:inline distT="0" distB="0" distL="0" distR="0" wp14:anchorId="2207FF8B" wp14:editId="347D1085">
            <wp:extent cx="2606675" cy="1903730"/>
            <wp:effectExtent l="0" t="0" r="3175" b="1270"/>
            <wp:docPr id="1695176181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76181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0B727" w14:textId="77777777" w:rsidR="001B1061" w:rsidRDefault="001B1061" w:rsidP="001B1061"/>
    <w:p w14:paraId="1D45E98B" w14:textId="4ACD54D2" w:rsidR="00E95801" w:rsidRPr="00E95801" w:rsidRDefault="001B1061" w:rsidP="001B1061">
      <w:r>
        <w:t>Seguidament, apareixerà una finestra emergent que demana indicar la ruta del pc local on desar el fitxer Excel generat.</w:t>
      </w:r>
      <w:r w:rsidR="00E95801">
        <w:rPr>
          <w:sz w:val="36"/>
          <w:szCs w:val="36"/>
        </w:rPr>
        <w:br w:type="page"/>
      </w:r>
    </w:p>
    <w:p w14:paraId="1531C136" w14:textId="1ABE9AD0" w:rsidR="00CC6016" w:rsidRDefault="00CC6016" w:rsidP="00CC6016">
      <w:pPr>
        <w:pStyle w:val="Heading1"/>
        <w:numPr>
          <w:ilvl w:val="0"/>
          <w:numId w:val="1"/>
        </w:numPr>
        <w:tabs>
          <w:tab w:val="clear" w:pos="1098"/>
          <w:tab w:val="num" w:pos="720"/>
        </w:tabs>
        <w:ind w:left="720" w:hanging="360"/>
        <w:rPr>
          <w:sz w:val="36"/>
          <w:szCs w:val="36"/>
        </w:rPr>
      </w:pPr>
      <w:bookmarkStart w:id="17" w:name="_Toc171343385"/>
      <w:r>
        <w:rPr>
          <w:sz w:val="36"/>
          <w:szCs w:val="36"/>
        </w:rPr>
        <w:lastRenderedPageBreak/>
        <w:t>Verificació de regles globals de consolidació</w:t>
      </w:r>
      <w:bookmarkEnd w:id="17"/>
    </w:p>
    <w:p w14:paraId="112E064A" w14:textId="3CD17AD4" w:rsidR="00CC6016" w:rsidRDefault="00CC6016" w:rsidP="009E3C22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0FFD6F8C" w14:textId="77777777" w:rsidR="00CC6016" w:rsidRDefault="00CC6016" w:rsidP="00CC6016">
      <w:r w:rsidRPr="009C021E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FED4D" wp14:editId="36FB95B7">
                <wp:simplePos x="0" y="0"/>
                <wp:positionH relativeFrom="column">
                  <wp:posOffset>90119</wp:posOffset>
                </wp:positionH>
                <wp:positionV relativeFrom="paragraph">
                  <wp:posOffset>99873</wp:posOffset>
                </wp:positionV>
                <wp:extent cx="6223000" cy="1777593"/>
                <wp:effectExtent l="0" t="0" r="25400" b="13335"/>
                <wp:wrapNone/>
                <wp:docPr id="8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777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19293" w14:textId="6E44A44D" w:rsidR="00545678" w:rsidRDefault="00545678" w:rsidP="00CC601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  <w:r w:rsidRPr="00545678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>La Direcció General de Pressupostos introdueix al sistema el marc genèric de consolidacions de la Llei de Pressupostos, amb totes les consolidacions que cal assolir a través de regles de consolidació totals / parcials</w:t>
                            </w:r>
                            <w:r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 xml:space="preserve">. </w:t>
                            </w:r>
                          </w:p>
                          <w:p w14:paraId="1F419D04" w14:textId="77777777" w:rsidR="00545678" w:rsidRDefault="00545678" w:rsidP="00CC601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</w:p>
                          <w:p w14:paraId="59A662AF" w14:textId="77777777" w:rsidR="00545678" w:rsidRDefault="00CC6016" w:rsidP="0054567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  <w:r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 xml:space="preserve">Existeix un informe que permet verificar l’estat de les regles de consolidació globals introduïdes per la Direcció General de Pressupostos. Aquesta verificació permet </w:t>
                            </w:r>
                            <w:r w:rsidR="00545678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>al departament o entitat:</w:t>
                            </w:r>
                          </w:p>
                          <w:p w14:paraId="1CCFF0AD" w14:textId="77777777" w:rsidR="00545678" w:rsidRDefault="00545678" w:rsidP="0054567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</w:p>
                          <w:p w14:paraId="05E2B863" w14:textId="77777777" w:rsidR="00545678" w:rsidRDefault="00545678" w:rsidP="005F434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  <w:r w:rsidRPr="00545678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>Verificar si s’ha dotat alguna partida pressupostària que ha de consolidar.</w:t>
                            </w:r>
                          </w:p>
                          <w:p w14:paraId="0A7899A9" w14:textId="2A687F27" w:rsidR="00545678" w:rsidRPr="00545678" w:rsidRDefault="00545678" w:rsidP="005F434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  <w:r w:rsidRPr="00545678"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  <w:t>Verificar si s’han introduït correctament les regles de consolidació.</w:t>
                            </w:r>
                          </w:p>
                          <w:p w14:paraId="561EF206" w14:textId="77777777" w:rsidR="00545678" w:rsidRPr="00F25E54" w:rsidRDefault="00545678" w:rsidP="00CC601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</w:p>
                          <w:p w14:paraId="3A9C74E8" w14:textId="77777777" w:rsidR="00CC6016" w:rsidRPr="00F25E54" w:rsidRDefault="00CC6016" w:rsidP="00CC601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BookAntiqua"/>
                                <w:szCs w:val="22"/>
                                <w:lang w:eastAsia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FED4D" id="_x0000_s1029" type="#_x0000_t202" style="position:absolute;left:0;text-align:left;margin-left:7.1pt;margin-top:7.85pt;width:490pt;height:139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">
                <v:textbox>
                  <w:txbxContent>
                    <w:p w14:paraId="4FC19293" w14:textId="6E44A44D" w:rsidR="00545678" w:rsidRDefault="00545678" w:rsidP="00CC601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  <w:r w:rsidRPr="00545678">
                        <w:rPr>
                          <w:rFonts w:cs="BookAntiqua"/>
                          <w:szCs w:val="22"/>
                          <w:lang w:eastAsia="ca-ES"/>
                        </w:rPr>
                        <w:t>La Direcció General de Pressupostos introdueix al sistema el marc genèric de consolidacions de la Llei de Pressupostos, amb totes les consolidacions que cal assolir a través de regles de consolidació totals / parcials</w:t>
                      </w:r>
                      <w:r>
                        <w:rPr>
                          <w:rFonts w:cs="BookAntiqua"/>
                          <w:szCs w:val="22"/>
                          <w:lang w:eastAsia="ca-ES"/>
                        </w:rPr>
                        <w:t xml:space="preserve">. </w:t>
                      </w:r>
                    </w:p>
                    <w:p w14:paraId="1F419D04" w14:textId="77777777" w:rsidR="00545678" w:rsidRDefault="00545678" w:rsidP="00CC601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</w:p>
                    <w:p w14:paraId="59A662AF" w14:textId="77777777" w:rsidR="00545678" w:rsidRDefault="00CC6016" w:rsidP="0054567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  <w:r>
                        <w:rPr>
                          <w:rFonts w:cs="BookAntiqua"/>
                          <w:szCs w:val="22"/>
                          <w:lang w:eastAsia="ca-ES"/>
                        </w:rPr>
                        <w:t xml:space="preserve">Existeix un informe que permet verificar l’estat de les regles de consolidació globals introduïdes per la Direcció General de Pressupostos. Aquesta verificació permet </w:t>
                      </w:r>
                      <w:r w:rsidR="00545678">
                        <w:rPr>
                          <w:rFonts w:cs="BookAntiqua"/>
                          <w:szCs w:val="22"/>
                          <w:lang w:eastAsia="ca-ES"/>
                        </w:rPr>
                        <w:t>al departament o entitat:</w:t>
                      </w:r>
                    </w:p>
                    <w:p w14:paraId="1CCFF0AD" w14:textId="77777777" w:rsidR="00545678" w:rsidRDefault="00545678" w:rsidP="0054567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</w:p>
                    <w:p w14:paraId="05E2B863" w14:textId="77777777" w:rsidR="00545678" w:rsidRDefault="00545678" w:rsidP="005F434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  <w:r w:rsidRPr="00545678">
                        <w:rPr>
                          <w:rFonts w:cs="BookAntiqua"/>
                          <w:szCs w:val="22"/>
                          <w:lang w:eastAsia="ca-ES"/>
                        </w:rPr>
                        <w:t>Verificar si s’ha dotat alguna partida pressupostària que ha de consolidar.</w:t>
                      </w:r>
                    </w:p>
                    <w:p w14:paraId="0A7899A9" w14:textId="2A687F27" w:rsidR="00545678" w:rsidRPr="00545678" w:rsidRDefault="00545678" w:rsidP="005F434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  <w:r w:rsidRPr="00545678">
                        <w:rPr>
                          <w:rFonts w:cs="BookAntiqua"/>
                          <w:szCs w:val="22"/>
                          <w:lang w:eastAsia="ca-ES"/>
                        </w:rPr>
                        <w:t>Verificar si s’han introduït correctament les regles de consolidació.</w:t>
                      </w:r>
                    </w:p>
                    <w:p w14:paraId="561EF206" w14:textId="77777777" w:rsidR="00545678" w:rsidRPr="00F25E54" w:rsidRDefault="00545678" w:rsidP="00CC601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</w:p>
                    <w:p w14:paraId="3A9C74E8" w14:textId="77777777" w:rsidR="00CC6016" w:rsidRPr="00F25E54" w:rsidRDefault="00CC6016" w:rsidP="00CC601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BookAntiqua"/>
                          <w:szCs w:val="22"/>
                          <w:lang w:eastAsia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AD1A37" w14:textId="77777777" w:rsidR="00CC6016" w:rsidRDefault="00CC6016" w:rsidP="00CC6016"/>
    <w:p w14:paraId="73D366FA" w14:textId="77777777" w:rsidR="00CC6016" w:rsidRDefault="00CC6016" w:rsidP="00CC6016"/>
    <w:p w14:paraId="10226B1A" w14:textId="77777777" w:rsidR="00CC6016" w:rsidRDefault="00CC6016" w:rsidP="00CC6016"/>
    <w:p w14:paraId="137375AD" w14:textId="77777777" w:rsidR="00CC6016" w:rsidRDefault="00CC6016" w:rsidP="00CC6016"/>
    <w:p w14:paraId="4F762E49" w14:textId="77777777" w:rsidR="00CC6016" w:rsidRDefault="00CC6016" w:rsidP="00CC6016">
      <w:pPr>
        <w:spacing w:after="120"/>
        <w:rPr>
          <w:b/>
        </w:rPr>
      </w:pPr>
    </w:p>
    <w:p w14:paraId="79193416" w14:textId="77777777" w:rsidR="00545678" w:rsidRDefault="00545678" w:rsidP="00CC6016">
      <w:pPr>
        <w:spacing w:after="120"/>
        <w:rPr>
          <w:b/>
        </w:rPr>
      </w:pPr>
    </w:p>
    <w:p w14:paraId="53A74BAD" w14:textId="77777777" w:rsidR="00545678" w:rsidRDefault="00545678" w:rsidP="00CC6016">
      <w:pPr>
        <w:spacing w:after="120"/>
        <w:rPr>
          <w:b/>
        </w:rPr>
      </w:pPr>
    </w:p>
    <w:p w14:paraId="61AD07D6" w14:textId="77777777" w:rsidR="00545678" w:rsidRDefault="00545678" w:rsidP="00CC6016">
      <w:pPr>
        <w:spacing w:after="120"/>
        <w:rPr>
          <w:b/>
        </w:rPr>
      </w:pPr>
    </w:p>
    <w:p w14:paraId="3737200F" w14:textId="45C54709" w:rsidR="00545678" w:rsidRDefault="00545678" w:rsidP="00CC6016">
      <w:pPr>
        <w:spacing w:after="120"/>
        <w:rPr>
          <w:b/>
        </w:rPr>
      </w:pPr>
    </w:p>
    <w:p w14:paraId="3C430946" w14:textId="76549161" w:rsidR="00E95801" w:rsidRPr="00E95801" w:rsidRDefault="00E95801" w:rsidP="00CC6016">
      <w:pPr>
        <w:spacing w:after="120"/>
        <w:rPr>
          <w:bCs/>
        </w:rPr>
      </w:pPr>
      <w:r w:rsidRPr="00E95801">
        <w:rPr>
          <w:bCs/>
        </w:rPr>
        <w:t>A mode d’exemple, a la següent captura de pantalla es mostren algunes de les regles de consolidació globals</w:t>
      </w:r>
      <w:r>
        <w:rPr>
          <w:bCs/>
        </w:rPr>
        <w:t xml:space="preserve"> introduïdes per la DGP:</w:t>
      </w:r>
    </w:p>
    <w:p w14:paraId="546129C7" w14:textId="2E8CA92F" w:rsidR="00E95801" w:rsidRDefault="00E95801" w:rsidP="00CC6016">
      <w:pPr>
        <w:spacing w:after="120"/>
        <w:rPr>
          <w:b/>
        </w:rPr>
      </w:pPr>
    </w:p>
    <w:p w14:paraId="65434D82" w14:textId="67B3A5B7" w:rsidR="00E95801" w:rsidRDefault="00E95801" w:rsidP="00CC6016">
      <w:pPr>
        <w:spacing w:after="120"/>
        <w:rPr>
          <w:b/>
        </w:rPr>
      </w:pPr>
      <w:r w:rsidRPr="00E95801">
        <w:rPr>
          <w:b/>
          <w:noProof/>
        </w:rPr>
        <w:drawing>
          <wp:inline distT="0" distB="0" distL="0" distR="0" wp14:anchorId="71E95B48" wp14:editId="025D1B8C">
            <wp:extent cx="6336665" cy="425450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3308" w14:textId="02BF5A37" w:rsidR="00E95801" w:rsidRDefault="00E95801" w:rsidP="00CC6016">
      <w:pPr>
        <w:spacing w:after="120"/>
        <w:rPr>
          <w:b/>
        </w:rPr>
      </w:pPr>
    </w:p>
    <w:p w14:paraId="01F4B25F" w14:textId="4FE5C487" w:rsidR="00E95801" w:rsidRPr="00E95801" w:rsidRDefault="00E95801" w:rsidP="00CC6016">
      <w:pPr>
        <w:spacing w:after="120"/>
        <w:rPr>
          <w:bCs/>
        </w:rPr>
      </w:pPr>
      <w:r w:rsidRPr="00E95801">
        <w:rPr>
          <w:bCs/>
        </w:rPr>
        <w:lastRenderedPageBreak/>
        <w:t>Revisant el cas de les regles remarcades amb el requadre vermell, corre</w:t>
      </w:r>
      <w:r>
        <w:rPr>
          <w:bCs/>
        </w:rPr>
        <w:t>sp</w:t>
      </w:r>
      <w:r w:rsidRPr="00E95801">
        <w:rPr>
          <w:bCs/>
        </w:rPr>
        <w:t xml:space="preserve">onents a INFRACAT LLOGUERS, es pot observar que segons aquestes regles, qualsevol </w:t>
      </w:r>
      <w:r>
        <w:rPr>
          <w:bCs/>
        </w:rPr>
        <w:t xml:space="preserve">dotació sobre una partida </w:t>
      </w:r>
      <w:r w:rsidRPr="00E95801">
        <w:rPr>
          <w:bCs/>
        </w:rPr>
        <w:t>D/200001* hauria de consolidar amb alguna de les següents partides:</w:t>
      </w:r>
    </w:p>
    <w:p w14:paraId="3819B7E3" w14:textId="61E66A62" w:rsidR="00E95801" w:rsidRPr="00E95801" w:rsidRDefault="00E95801" w:rsidP="005F4345">
      <w:pPr>
        <w:pStyle w:val="ListParagraph"/>
        <w:numPr>
          <w:ilvl w:val="0"/>
          <w:numId w:val="11"/>
        </w:numPr>
        <w:spacing w:after="120"/>
        <w:rPr>
          <w:bCs/>
        </w:rPr>
      </w:pPr>
      <w:r w:rsidRPr="00E95801">
        <w:rPr>
          <w:bCs/>
        </w:rPr>
        <w:t>6390 I/5100001*</w:t>
      </w:r>
    </w:p>
    <w:p w14:paraId="5F8C1B53" w14:textId="686635A3" w:rsidR="00E95801" w:rsidRPr="00E95801" w:rsidRDefault="00E95801" w:rsidP="005F4345">
      <w:pPr>
        <w:pStyle w:val="ListParagraph"/>
        <w:numPr>
          <w:ilvl w:val="0"/>
          <w:numId w:val="11"/>
        </w:numPr>
        <w:spacing w:after="120"/>
        <w:rPr>
          <w:bCs/>
        </w:rPr>
      </w:pPr>
      <w:r w:rsidRPr="00E95801">
        <w:rPr>
          <w:bCs/>
        </w:rPr>
        <w:t>6390 I/5400009*</w:t>
      </w:r>
    </w:p>
    <w:p w14:paraId="6270305F" w14:textId="00D1E47F" w:rsidR="00E95801" w:rsidRPr="00E95801" w:rsidRDefault="00E95801" w:rsidP="005F4345">
      <w:pPr>
        <w:pStyle w:val="ListParagraph"/>
        <w:numPr>
          <w:ilvl w:val="0"/>
          <w:numId w:val="11"/>
        </w:numPr>
        <w:spacing w:after="120"/>
        <w:rPr>
          <w:bCs/>
        </w:rPr>
      </w:pPr>
      <w:r w:rsidRPr="00E95801">
        <w:rPr>
          <w:bCs/>
        </w:rPr>
        <w:t>6390 I/8100001*</w:t>
      </w:r>
    </w:p>
    <w:p w14:paraId="6A05325A" w14:textId="0EF8F50B" w:rsidR="00E95801" w:rsidRDefault="00E95801" w:rsidP="00CC6016">
      <w:pPr>
        <w:spacing w:after="120"/>
        <w:rPr>
          <w:bCs/>
        </w:rPr>
      </w:pPr>
      <w:r w:rsidRPr="00E95801">
        <w:rPr>
          <w:bCs/>
        </w:rPr>
        <w:t>Aquesta verificació permetrà al departament validar si ha dotat alguna partida D/200001* sense haver informat cap regla de consolidació i, si l’ha informat, validar si l’ha introduït correctament.</w:t>
      </w:r>
    </w:p>
    <w:p w14:paraId="558D9FBF" w14:textId="77777777" w:rsidR="001B1061" w:rsidRPr="00E95801" w:rsidRDefault="001B1061" w:rsidP="00CC6016">
      <w:pPr>
        <w:spacing w:after="120"/>
        <w:rPr>
          <w:bCs/>
        </w:rPr>
      </w:pPr>
    </w:p>
    <w:p w14:paraId="03DA8874" w14:textId="4B6D327F" w:rsidR="00CC6016" w:rsidRPr="009C021E" w:rsidRDefault="00CC6016" w:rsidP="00CC6016">
      <w:pPr>
        <w:spacing w:after="120"/>
        <w:rPr>
          <w:b/>
        </w:rPr>
      </w:pPr>
      <w:r w:rsidRPr="009C021E">
        <w:rPr>
          <w:b/>
        </w:rPr>
        <w:t>Via d’accés</w:t>
      </w:r>
    </w:p>
    <w:p w14:paraId="71B18D20" w14:textId="7B61ACAE" w:rsidR="00CC6016" w:rsidRDefault="00CC6016" w:rsidP="00CC6016">
      <w:pPr>
        <w:spacing w:after="120"/>
        <w:rPr>
          <w:i/>
        </w:rPr>
      </w:pPr>
      <w:r w:rsidRPr="009C021E">
        <w:rPr>
          <w:i/>
        </w:rPr>
        <w:sym w:font="Wingdings" w:char="F038"/>
      </w:r>
      <w:r w:rsidRPr="009C021E">
        <w:rPr>
          <w:i/>
        </w:rPr>
        <w:t xml:space="preserve"> Finances &gt; Pressupostos &gt; </w:t>
      </w:r>
      <w:r>
        <w:rPr>
          <w:i/>
        </w:rPr>
        <w:t>Pressupost en fase d'elaboració</w:t>
      </w:r>
      <w:r w:rsidRPr="009C021E">
        <w:rPr>
          <w:i/>
        </w:rPr>
        <w:t xml:space="preserve"> &gt; </w:t>
      </w:r>
      <w:r>
        <w:rPr>
          <w:i/>
        </w:rPr>
        <w:t>Consolidació &gt;</w:t>
      </w:r>
      <w:r w:rsidRPr="00F25E54">
        <w:rPr>
          <w:rFonts w:ascii="BookAntiqua-Italic" w:hAnsi="BookAntiqua-Italic" w:cs="BookAntiqua-Italic"/>
          <w:i/>
          <w:iCs/>
          <w:szCs w:val="22"/>
          <w:lang w:eastAsia="ca-ES"/>
        </w:rPr>
        <w:t xml:space="preserve"> </w:t>
      </w:r>
      <w:r w:rsidRPr="00CC6016">
        <w:rPr>
          <w:rFonts w:ascii="BookAntiqua-Italic" w:hAnsi="BookAntiqua-Italic" w:cs="BookAntiqua-Italic"/>
          <w:i/>
          <w:iCs/>
          <w:szCs w:val="22"/>
          <w:lang w:eastAsia="ca-ES"/>
        </w:rPr>
        <w:t xml:space="preserve">Validació de les regles globals de consolidació </w:t>
      </w:r>
      <w:r w:rsidRPr="009E3C22">
        <w:rPr>
          <w:rFonts w:ascii="BookAntiqua-Italic" w:hAnsi="BookAntiqua-Italic" w:cs="BookAntiqua-Italic"/>
          <w:i/>
          <w:iCs/>
          <w:szCs w:val="22"/>
          <w:lang w:eastAsia="ca-ES"/>
        </w:rPr>
        <w:t xml:space="preserve"> </w:t>
      </w:r>
      <w:r w:rsidRPr="00F25E54">
        <w:rPr>
          <w:rFonts w:ascii="BookAntiqua-Italic" w:hAnsi="BookAntiqua-Italic" w:cs="BookAntiqua-Italic"/>
          <w:i/>
          <w:iCs/>
          <w:szCs w:val="22"/>
          <w:lang w:eastAsia="ca-ES"/>
        </w:rPr>
        <w:t xml:space="preserve"> </w:t>
      </w:r>
      <w:r w:rsidRPr="009C021E">
        <w:rPr>
          <w:i/>
        </w:rPr>
        <w:t xml:space="preserve"> (</w:t>
      </w:r>
      <w:r w:rsidRPr="009C021E">
        <w:rPr>
          <w:i/>
        </w:rPr>
        <w:sym w:font="Wingdings" w:char="F037"/>
      </w:r>
      <w:r>
        <w:rPr>
          <w:i/>
        </w:rPr>
        <w:t xml:space="preserve"> </w:t>
      </w:r>
      <w:r w:rsidRPr="00CC6016">
        <w:rPr>
          <w:rFonts w:ascii="BookAntiqua-Italic" w:hAnsi="BookAntiqua-Italic" w:cs="BookAntiqua-Italic"/>
          <w:i/>
          <w:iCs/>
          <w:szCs w:val="22"/>
          <w:lang w:eastAsia="ca-ES"/>
        </w:rPr>
        <w:t>ZI407</w:t>
      </w:r>
      <w:r w:rsidRPr="009C021E">
        <w:rPr>
          <w:i/>
        </w:rPr>
        <w:t>)</w:t>
      </w:r>
    </w:p>
    <w:p w14:paraId="4E32F031" w14:textId="77777777" w:rsidR="00545678" w:rsidRPr="00781B53" w:rsidRDefault="00545678" w:rsidP="00545678">
      <w:pPr>
        <w:spacing w:after="120"/>
        <w:rPr>
          <w:rFonts w:cstheme="minorHAnsi"/>
          <w:szCs w:val="22"/>
          <w:lang w:eastAsia="ca-ES"/>
        </w:rPr>
      </w:pPr>
      <w:r w:rsidRPr="00781B53">
        <w:rPr>
          <w:rFonts w:cstheme="minorHAnsi"/>
          <w:szCs w:val="22"/>
          <w:lang w:eastAsia="ca-ES"/>
        </w:rPr>
        <w:t>La pantalla principal de la transacció és la següent:</w:t>
      </w:r>
    </w:p>
    <w:p w14:paraId="0BBC3466" w14:textId="77777777" w:rsidR="00545678" w:rsidRDefault="00545678" w:rsidP="009E3C22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667277C6" w14:textId="5323AE31" w:rsidR="00545678" w:rsidRDefault="008F0634" w:rsidP="009E3C22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 w:rsidRPr="008F0634">
        <w:rPr>
          <w:rFonts w:cstheme="minorHAnsi"/>
          <w:bCs/>
          <w:szCs w:val="22"/>
          <w:lang w:eastAsia="ca-ES"/>
        </w:rPr>
        <w:drawing>
          <wp:inline distT="0" distB="0" distL="0" distR="0" wp14:anchorId="1ADE634C" wp14:editId="31A91C30">
            <wp:extent cx="6336665" cy="3187065"/>
            <wp:effectExtent l="0" t="0" r="6985" b="0"/>
            <wp:docPr id="1494029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2991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9665" w14:textId="285AB6EA" w:rsidR="00545678" w:rsidRDefault="00545678" w:rsidP="009E3C22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04C6999C" w14:textId="5CB3A7E3" w:rsidR="00545678" w:rsidRPr="00E86C5A" w:rsidRDefault="00545678" w:rsidP="00545678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>
        <w:rPr>
          <w:rFonts w:cstheme="minorHAnsi"/>
          <w:szCs w:val="22"/>
          <w:lang w:eastAsia="ca-ES"/>
        </w:rPr>
        <w:t>S</w:t>
      </w:r>
      <w:r w:rsidRPr="00E86C5A">
        <w:rPr>
          <w:rFonts w:cstheme="minorHAnsi"/>
          <w:szCs w:val="22"/>
          <w:lang w:eastAsia="ca-ES"/>
        </w:rPr>
        <w:t xml:space="preserve">’hauran d’omplir els següents </w:t>
      </w:r>
      <w:r w:rsidR="00CA2AB6">
        <w:rPr>
          <w:rFonts w:cstheme="minorHAnsi"/>
          <w:szCs w:val="22"/>
          <w:lang w:eastAsia="ca-ES"/>
        </w:rPr>
        <w:t>filtre</w:t>
      </w:r>
      <w:r w:rsidRPr="00E86C5A">
        <w:rPr>
          <w:rFonts w:cstheme="minorHAnsi"/>
          <w:szCs w:val="22"/>
          <w:lang w:eastAsia="ca-ES"/>
        </w:rPr>
        <w:t>:</w:t>
      </w:r>
    </w:p>
    <w:p w14:paraId="75978155" w14:textId="77777777" w:rsidR="00545678" w:rsidRPr="00E86C5A" w:rsidRDefault="00545678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 xml:space="preserve">Exercici: </w:t>
      </w:r>
      <w:r w:rsidRPr="00781B53">
        <w:rPr>
          <w:rFonts w:cstheme="minorHAnsi"/>
          <w:bCs/>
          <w:szCs w:val="22"/>
          <w:lang w:eastAsia="ca-ES"/>
        </w:rPr>
        <w:t>l’exercici pel qual es vol</w:t>
      </w:r>
      <w:r>
        <w:rPr>
          <w:rFonts w:cstheme="minorHAnsi"/>
          <w:bCs/>
          <w:szCs w:val="22"/>
          <w:lang w:eastAsia="ca-ES"/>
        </w:rPr>
        <w:t>en consultar les regles de consolidació</w:t>
      </w:r>
      <w:r w:rsidRPr="00781B53">
        <w:rPr>
          <w:rFonts w:cstheme="minorHAnsi"/>
          <w:bCs/>
          <w:szCs w:val="22"/>
          <w:lang w:eastAsia="ca-ES"/>
        </w:rPr>
        <w:t>.</w:t>
      </w:r>
    </w:p>
    <w:p w14:paraId="587EC32C" w14:textId="5049A219" w:rsidR="00545678" w:rsidRPr="00545678" w:rsidRDefault="00545678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bCs/>
          <w:szCs w:val="22"/>
          <w:lang w:eastAsia="ca-ES"/>
        </w:rPr>
      </w:pPr>
      <w:r w:rsidRPr="00545678">
        <w:rPr>
          <w:rFonts w:cstheme="minorHAnsi"/>
          <w:b/>
          <w:bCs/>
          <w:szCs w:val="22"/>
          <w:lang w:eastAsia="ca-ES"/>
        </w:rPr>
        <w:t xml:space="preserve">Versió: </w:t>
      </w:r>
      <w:r w:rsidRPr="00545678">
        <w:rPr>
          <w:rFonts w:cstheme="minorHAnsi"/>
          <w:bCs/>
          <w:szCs w:val="22"/>
          <w:lang w:eastAsia="ca-ES"/>
        </w:rPr>
        <w:t>la versió del pressupost per la qual es volen consultar les regles de consolidació.</w:t>
      </w:r>
    </w:p>
    <w:p w14:paraId="65DC11A7" w14:textId="0906A9C4" w:rsidR="00545678" w:rsidRPr="00545678" w:rsidRDefault="00545678" w:rsidP="005F434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993" w:hanging="284"/>
        <w:jc w:val="left"/>
        <w:rPr>
          <w:rFonts w:cstheme="minorHAnsi"/>
          <w:szCs w:val="22"/>
          <w:lang w:eastAsia="ca-ES"/>
        </w:rPr>
      </w:pPr>
      <w:r w:rsidRPr="00781B53">
        <w:rPr>
          <w:rFonts w:cstheme="minorHAnsi"/>
          <w:b/>
          <w:bCs/>
          <w:szCs w:val="22"/>
          <w:lang w:eastAsia="ca-ES"/>
        </w:rPr>
        <w:t>Centre Gestor</w:t>
      </w:r>
      <w:r>
        <w:rPr>
          <w:rFonts w:cstheme="minorHAnsi"/>
          <w:b/>
          <w:bCs/>
          <w:szCs w:val="22"/>
          <w:lang w:eastAsia="ca-ES"/>
        </w:rPr>
        <w:t xml:space="preserve"> / posició pressupostària / codi finançament (filtre opcional)</w:t>
      </w:r>
      <w:r w:rsidRPr="00781B53">
        <w:rPr>
          <w:rFonts w:cstheme="minorHAnsi"/>
          <w:b/>
          <w:bCs/>
          <w:szCs w:val="22"/>
          <w:lang w:eastAsia="ca-ES"/>
        </w:rPr>
        <w:t xml:space="preserve">: </w:t>
      </w:r>
      <w:r w:rsidRPr="00545678">
        <w:rPr>
          <w:rFonts w:cstheme="minorHAnsi"/>
          <w:szCs w:val="22"/>
          <w:lang w:eastAsia="ca-ES"/>
        </w:rPr>
        <w:t>imputació pressupostària per la qual es volen consultar les transferències.</w:t>
      </w:r>
    </w:p>
    <w:p w14:paraId="469E2EDA" w14:textId="77777777" w:rsidR="00545678" w:rsidRDefault="00545678" w:rsidP="00545678">
      <w:pPr>
        <w:pStyle w:val="ListParagraph"/>
        <w:autoSpaceDE w:val="0"/>
        <w:autoSpaceDN w:val="0"/>
        <w:adjustRightInd w:val="0"/>
        <w:ind w:left="993"/>
        <w:jc w:val="left"/>
        <w:rPr>
          <w:rFonts w:cstheme="minorHAnsi"/>
          <w:bCs/>
          <w:szCs w:val="22"/>
          <w:lang w:eastAsia="ca-ES"/>
        </w:rPr>
      </w:pPr>
    </w:p>
    <w:p w14:paraId="3E143637" w14:textId="77777777" w:rsidR="00545678" w:rsidRDefault="00545678" w:rsidP="00545678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Cs/>
          <w:szCs w:val="22"/>
          <w:lang w:eastAsia="ca-ES"/>
        </w:rPr>
        <w:t>També es poden consultar les transferències des del punt de vista emissor o receptor:</w:t>
      </w:r>
    </w:p>
    <w:p w14:paraId="04360AE9" w14:textId="77777777" w:rsidR="00545678" w:rsidRDefault="00545678" w:rsidP="00545678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1F4BF288" w14:textId="650B137D" w:rsidR="00545678" w:rsidRDefault="00545678" w:rsidP="00545678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 w:rsidRPr="00545678">
        <w:rPr>
          <w:rFonts w:cstheme="minorHAnsi"/>
          <w:bCs/>
          <w:noProof/>
          <w:szCs w:val="22"/>
          <w:lang w:eastAsia="ca-ES"/>
        </w:rPr>
        <w:drawing>
          <wp:inline distT="0" distB="0" distL="0" distR="0" wp14:anchorId="74F78157" wp14:editId="0AAD9025">
            <wp:extent cx="1221638" cy="365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23599" cy="36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0C32" w14:textId="76DD21B4" w:rsidR="00545678" w:rsidRDefault="00545678" w:rsidP="00545678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  <w:r>
        <w:rPr>
          <w:rFonts w:cstheme="minorHAnsi"/>
          <w:bCs/>
          <w:szCs w:val="22"/>
          <w:lang w:eastAsia="ca-ES"/>
        </w:rPr>
        <w:lastRenderedPageBreak/>
        <w:t xml:space="preserve">Per últim, </w:t>
      </w:r>
      <w:r w:rsidR="008F0634">
        <w:rPr>
          <w:rFonts w:cstheme="minorHAnsi"/>
          <w:bCs/>
          <w:szCs w:val="22"/>
          <w:lang w:eastAsia="ca-ES"/>
        </w:rPr>
        <w:t xml:space="preserve">cal remarcar que per defecte es troba seleccionada </w:t>
      </w:r>
      <w:r w:rsidR="001B1061">
        <w:rPr>
          <w:rFonts w:cstheme="minorHAnsi"/>
          <w:bCs/>
          <w:szCs w:val="22"/>
          <w:lang w:eastAsia="ca-ES"/>
        </w:rPr>
        <w:t xml:space="preserve">a la pantalla de selecció </w:t>
      </w:r>
      <w:r>
        <w:rPr>
          <w:rFonts w:cstheme="minorHAnsi"/>
          <w:bCs/>
          <w:szCs w:val="22"/>
          <w:lang w:eastAsia="ca-ES"/>
        </w:rPr>
        <w:t>la opció</w:t>
      </w:r>
      <w:r w:rsidR="008F0634">
        <w:rPr>
          <w:rFonts w:cstheme="minorHAnsi"/>
          <w:bCs/>
          <w:szCs w:val="22"/>
          <w:lang w:eastAsia="ca-ES"/>
        </w:rPr>
        <w:t xml:space="preserve"> de</w:t>
      </w:r>
      <w:r>
        <w:rPr>
          <w:rFonts w:cstheme="minorHAnsi"/>
          <w:bCs/>
          <w:szCs w:val="22"/>
          <w:lang w:eastAsia="ca-ES"/>
        </w:rPr>
        <w:t xml:space="preserve"> “</w:t>
      </w:r>
      <w:r w:rsidRPr="008F0634">
        <w:rPr>
          <w:rFonts w:cstheme="minorHAnsi"/>
          <w:b/>
          <w:szCs w:val="22"/>
          <w:lang w:eastAsia="ca-ES"/>
        </w:rPr>
        <w:t>Consolidacions pendents</w:t>
      </w:r>
      <w:r>
        <w:rPr>
          <w:rFonts w:cstheme="minorHAnsi"/>
          <w:bCs/>
          <w:szCs w:val="22"/>
          <w:lang w:eastAsia="ca-ES"/>
        </w:rPr>
        <w:t xml:space="preserve">”, </w:t>
      </w:r>
      <w:r w:rsidR="008F0634">
        <w:rPr>
          <w:rFonts w:cstheme="minorHAnsi"/>
          <w:bCs/>
          <w:szCs w:val="22"/>
          <w:lang w:eastAsia="ca-ES"/>
        </w:rPr>
        <w:t>que fa que es mostri</w:t>
      </w:r>
      <w:r w:rsidR="001B1061">
        <w:rPr>
          <w:rFonts w:cstheme="minorHAnsi"/>
          <w:bCs/>
          <w:szCs w:val="22"/>
          <w:lang w:eastAsia="ca-ES"/>
        </w:rPr>
        <w:t>n</w:t>
      </w:r>
      <w:r w:rsidR="008F0634">
        <w:rPr>
          <w:rFonts w:cstheme="minorHAnsi"/>
          <w:bCs/>
          <w:szCs w:val="22"/>
          <w:lang w:eastAsia="ca-ES"/>
        </w:rPr>
        <w:t xml:space="preserve"> </w:t>
      </w:r>
      <w:r>
        <w:rPr>
          <w:rFonts w:cstheme="minorHAnsi"/>
          <w:bCs/>
          <w:szCs w:val="22"/>
          <w:lang w:eastAsia="ca-ES"/>
        </w:rPr>
        <w:t>només aquelles consolidacions amb incidència.</w:t>
      </w:r>
      <w:r w:rsidR="008F0634">
        <w:rPr>
          <w:rFonts w:cstheme="minorHAnsi"/>
          <w:bCs/>
          <w:szCs w:val="22"/>
          <w:lang w:eastAsia="ca-ES"/>
        </w:rPr>
        <w:t xml:space="preserve"> Si es volen veure totes les verificacions, tant correctes com incorrectes, caldrà desmarcar aquest flag.</w:t>
      </w:r>
    </w:p>
    <w:p w14:paraId="2D67FB89" w14:textId="77777777" w:rsidR="00545678" w:rsidRDefault="00545678" w:rsidP="00545678">
      <w:pPr>
        <w:autoSpaceDE w:val="0"/>
        <w:autoSpaceDN w:val="0"/>
        <w:adjustRightInd w:val="0"/>
        <w:jc w:val="left"/>
        <w:rPr>
          <w:rFonts w:cstheme="minorHAnsi"/>
          <w:bCs/>
          <w:szCs w:val="22"/>
          <w:lang w:eastAsia="ca-ES"/>
        </w:rPr>
      </w:pPr>
    </w:p>
    <w:p w14:paraId="56FFA6FE" w14:textId="5BBA62A9" w:rsidR="00545678" w:rsidRDefault="00545678" w:rsidP="00545678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545678">
        <w:rPr>
          <w:rFonts w:cstheme="minorHAnsi"/>
          <w:szCs w:val="22"/>
          <w:lang w:eastAsia="ca-ES"/>
        </w:rPr>
        <w:t>Una vegada introduï</w:t>
      </w:r>
      <w:r w:rsidR="001B1061">
        <w:rPr>
          <w:rFonts w:cstheme="minorHAnsi"/>
          <w:szCs w:val="22"/>
          <w:lang w:eastAsia="ca-ES"/>
        </w:rPr>
        <w:t xml:space="preserve">ts els filtres de pantalla de selecció </w:t>
      </w:r>
      <w:r w:rsidR="008F0634">
        <w:rPr>
          <w:rFonts w:cstheme="minorHAnsi"/>
          <w:szCs w:val="22"/>
          <w:lang w:eastAsia="ca-ES"/>
        </w:rPr>
        <w:t>i executant, apareixer</w:t>
      </w:r>
      <w:r w:rsidR="006F5E77">
        <w:rPr>
          <w:rFonts w:cstheme="minorHAnsi"/>
          <w:szCs w:val="22"/>
          <w:lang w:eastAsia="ca-ES"/>
        </w:rPr>
        <w:t xml:space="preserve">à la següent pantalla amb </w:t>
      </w:r>
      <w:r w:rsidR="008F0634">
        <w:rPr>
          <w:rFonts w:cstheme="minorHAnsi"/>
          <w:szCs w:val="22"/>
          <w:lang w:eastAsia="ca-ES"/>
        </w:rPr>
        <w:t>dos llistats</w:t>
      </w:r>
      <w:r w:rsidR="006F5E77">
        <w:rPr>
          <w:rFonts w:cstheme="minorHAnsi"/>
          <w:szCs w:val="22"/>
          <w:lang w:eastAsia="ca-ES"/>
        </w:rPr>
        <w:t>. A</w:t>
      </w:r>
      <w:r w:rsidRPr="00545678">
        <w:rPr>
          <w:rFonts w:cstheme="minorHAnsi"/>
          <w:szCs w:val="22"/>
          <w:lang w:eastAsia="ca-ES"/>
        </w:rPr>
        <w:t xml:space="preserve"> mode d’exemple:</w:t>
      </w:r>
    </w:p>
    <w:p w14:paraId="60BB4FC6" w14:textId="77777777" w:rsidR="006F5E77" w:rsidRDefault="006F5E77" w:rsidP="00545678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51BFD093" w14:textId="053BE006" w:rsidR="008F0634" w:rsidRDefault="006F5E77" w:rsidP="00545678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>
        <w:rPr>
          <w:rFonts w:cstheme="minorHAnsi"/>
          <w:noProof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0E021F" wp14:editId="6CAB5FF9">
                <wp:simplePos x="0" y="0"/>
                <wp:positionH relativeFrom="column">
                  <wp:posOffset>15657</wp:posOffset>
                </wp:positionH>
                <wp:positionV relativeFrom="paragraph">
                  <wp:posOffset>118698</wp:posOffset>
                </wp:positionV>
                <wp:extent cx="641445" cy="122829"/>
                <wp:effectExtent l="0" t="0" r="25400" b="10795"/>
                <wp:wrapNone/>
                <wp:docPr id="147122263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1228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C2951" id="Rectangle 6" o:spid="_x0000_s1026" style="position:absolute;margin-left:1.25pt;margin-top:9.35pt;width:50.5pt;height:9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" filled="f" strokecolor="red" strokeweight="1pt"/>
            </w:pict>
          </mc:Fallback>
        </mc:AlternateContent>
      </w:r>
      <w:r w:rsidR="008F0634">
        <w:rPr>
          <w:rFonts w:cstheme="minorHAnsi"/>
          <w:noProof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854398" wp14:editId="1762CBEF">
                <wp:simplePos x="0" y="0"/>
                <wp:positionH relativeFrom="column">
                  <wp:posOffset>5372402</wp:posOffset>
                </wp:positionH>
                <wp:positionV relativeFrom="paragraph">
                  <wp:posOffset>763508</wp:posOffset>
                </wp:positionV>
                <wp:extent cx="293427" cy="279542"/>
                <wp:effectExtent l="0" t="0" r="0" b="6350"/>
                <wp:wrapNone/>
                <wp:docPr id="12407170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7" cy="27954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547D5" w14:textId="614E47D3" w:rsidR="008F0634" w:rsidRPr="008F0634" w:rsidRDefault="008F0634" w:rsidP="008F06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54398" id="Rectangle 4" o:spid="_x0000_s1030" style="position:absolute;margin-left:423pt;margin-top:60.1pt;width:23.1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" fillcolor="#c0504d [3205]" stroked="f" strokeweight="2pt">
                <v:textbox>
                  <w:txbxContent>
                    <w:p w14:paraId="4CD547D5" w14:textId="614E47D3" w:rsidR="008F0634" w:rsidRPr="008F0634" w:rsidRDefault="008F0634" w:rsidP="008F06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F0634">
        <w:rPr>
          <w:rFonts w:ascii="Times New Roman" w:hAnsi="Times New Roman"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C29A76" wp14:editId="4436537C">
                <wp:simplePos x="0" y="0"/>
                <wp:positionH relativeFrom="column">
                  <wp:posOffset>5406523</wp:posOffset>
                </wp:positionH>
                <wp:positionV relativeFrom="paragraph">
                  <wp:posOffset>2421711</wp:posOffset>
                </wp:positionV>
                <wp:extent cx="279779" cy="265894"/>
                <wp:effectExtent l="0" t="0" r="6350" b="1270"/>
                <wp:wrapNone/>
                <wp:docPr id="74585099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26589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C5C6F" w14:textId="46E9674D" w:rsidR="008F0634" w:rsidRDefault="008F0634" w:rsidP="008F06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29A76" id="Rectangle 5" o:spid="_x0000_s1031" style="position:absolute;margin-left:425.7pt;margin-top:190.7pt;width:22.05pt;height:20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" fillcolor="#c0504d [3205]" stroked="f" strokeweight="2pt">
                <v:textbox>
                  <w:txbxContent>
                    <w:p w14:paraId="63AC5C6F" w14:textId="46E9674D" w:rsidR="008F0634" w:rsidRDefault="008F0634" w:rsidP="008F06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F0634">
        <w:rPr>
          <w:rFonts w:cstheme="minorHAnsi"/>
          <w:noProof/>
          <w:szCs w:val="22"/>
          <w:lang w:eastAsia="ca-ES"/>
        </w:rPr>
        <w:drawing>
          <wp:inline distT="0" distB="0" distL="0" distR="0" wp14:anchorId="791A1DDB" wp14:editId="6966DCC9">
            <wp:extent cx="6334760" cy="3240405"/>
            <wp:effectExtent l="0" t="0" r="8890" b="0"/>
            <wp:docPr id="8415747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13AD8" w14:textId="77777777" w:rsidR="008F0634" w:rsidRDefault="008F0634" w:rsidP="00545678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0DF8E18D" w14:textId="5547D845" w:rsidR="006F5E77" w:rsidRPr="006F5E77" w:rsidRDefault="006F5E77" w:rsidP="006F5E77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6F5E77">
        <w:rPr>
          <w:rFonts w:cstheme="minorHAnsi"/>
          <w:szCs w:val="22"/>
          <w:lang w:eastAsia="ca-ES"/>
        </w:rPr>
        <w:t>Al primer llistat es mostren</w:t>
      </w:r>
      <w:r w:rsidRPr="006F5E77">
        <w:rPr>
          <w:rFonts w:cs="Tahoma"/>
          <w:color w:val="000000"/>
          <w:szCs w:val="22"/>
        </w:rPr>
        <w:t xml:space="preserve"> les </w:t>
      </w:r>
      <w:r w:rsidRPr="006F5E77">
        <w:rPr>
          <w:rFonts w:cs="Tahoma"/>
          <w:b/>
          <w:bCs/>
          <w:color w:val="000000"/>
          <w:szCs w:val="22"/>
        </w:rPr>
        <w:t>regles de consolidació globals definides per la DGP</w:t>
      </w:r>
      <w:r w:rsidRPr="006F5E77">
        <w:rPr>
          <w:rFonts w:cs="Tahoma"/>
          <w:color w:val="000000"/>
          <w:szCs w:val="22"/>
        </w:rPr>
        <w:t>. En blau es mostr</w:t>
      </w:r>
      <w:r>
        <w:rPr>
          <w:rFonts w:cs="Tahoma"/>
          <w:color w:val="000000"/>
          <w:szCs w:val="22"/>
        </w:rPr>
        <w:t xml:space="preserve">a el detall </w:t>
      </w:r>
      <w:bookmarkStart w:id="18" w:name="OLE_LINK12"/>
      <w:r>
        <w:rPr>
          <w:rFonts w:cs="Tahoma"/>
          <w:color w:val="000000"/>
          <w:szCs w:val="22"/>
        </w:rPr>
        <w:t>de</w:t>
      </w:r>
      <w:r w:rsidRPr="006F5E77">
        <w:rPr>
          <w:rFonts w:cs="Tahoma"/>
          <w:color w:val="000000"/>
          <w:szCs w:val="22"/>
        </w:rPr>
        <w:t xml:space="preserve"> les regles de consolidació totals i/o parcials</w:t>
      </w:r>
      <w:r w:rsidR="001B1061">
        <w:rPr>
          <w:rFonts w:cs="Tahoma"/>
          <w:color w:val="000000"/>
          <w:szCs w:val="22"/>
        </w:rPr>
        <w:t>,</w:t>
      </w:r>
      <w:r w:rsidRPr="006F5E77">
        <w:rPr>
          <w:rFonts w:cs="Tahoma"/>
          <w:color w:val="000000"/>
          <w:szCs w:val="22"/>
        </w:rPr>
        <w:t xml:space="preserve"> </w:t>
      </w:r>
      <w:r w:rsidR="008D05F5">
        <w:rPr>
          <w:rFonts w:cs="Tahoma"/>
          <w:color w:val="000000"/>
          <w:szCs w:val="22"/>
        </w:rPr>
        <w:t>introduïdes</w:t>
      </w:r>
      <w:r w:rsidR="001B1061">
        <w:rPr>
          <w:rFonts w:cs="Tahoma"/>
          <w:color w:val="000000"/>
          <w:szCs w:val="22"/>
        </w:rPr>
        <w:t xml:space="preserve"> pel departament o entitat, </w:t>
      </w:r>
      <w:r w:rsidRPr="006F5E77">
        <w:rPr>
          <w:rFonts w:cs="Tahoma"/>
          <w:color w:val="000000"/>
          <w:szCs w:val="22"/>
        </w:rPr>
        <w:t xml:space="preserve">recollides a cada regla global </w:t>
      </w:r>
      <w:bookmarkEnd w:id="18"/>
      <w:r w:rsidRPr="006F5E77">
        <w:rPr>
          <w:rFonts w:cs="Tahoma"/>
          <w:color w:val="000000"/>
          <w:szCs w:val="22"/>
        </w:rPr>
        <w:t>(</w:t>
      </w:r>
      <w:bookmarkStart w:id="19" w:name="OLE_LINK14"/>
      <w:r>
        <w:rPr>
          <w:rFonts w:cs="Tahoma"/>
          <w:color w:val="000000"/>
          <w:szCs w:val="22"/>
        </w:rPr>
        <w:t>per defecte es mostra aquest detall</w:t>
      </w:r>
      <w:r w:rsidR="001B1061">
        <w:rPr>
          <w:rFonts w:cs="Tahoma"/>
          <w:color w:val="000000"/>
          <w:szCs w:val="22"/>
        </w:rPr>
        <w:t xml:space="preserve"> (</w:t>
      </w:r>
      <w:r w:rsidR="008D05F5">
        <w:rPr>
          <w:rFonts w:cs="Tahoma"/>
          <w:color w:val="000000"/>
          <w:szCs w:val="22"/>
        </w:rPr>
        <w:t>línies</w:t>
      </w:r>
      <w:r w:rsidR="001B1061">
        <w:rPr>
          <w:rFonts w:cs="Tahoma"/>
          <w:color w:val="000000"/>
          <w:szCs w:val="22"/>
        </w:rPr>
        <w:t xml:space="preserve"> blaves)</w:t>
      </w:r>
      <w:r>
        <w:rPr>
          <w:rFonts w:cs="Tahoma"/>
          <w:color w:val="000000"/>
          <w:szCs w:val="22"/>
        </w:rPr>
        <w:t xml:space="preserve">, podent amagar-lo o tornar-lo a mostrar a través de les icones </w:t>
      </w:r>
      <w:r w:rsidRPr="006F5E77">
        <w:rPr>
          <w:rFonts w:cs="Tahoma"/>
          <w:color w:val="000000"/>
          <w:szCs w:val="22"/>
        </w:rPr>
        <w:drawing>
          <wp:inline distT="0" distB="0" distL="0" distR="0" wp14:anchorId="76F36F38" wp14:editId="73FEB5BF">
            <wp:extent cx="457264" cy="209579"/>
            <wp:effectExtent l="0" t="0" r="0" b="0"/>
            <wp:docPr id="1263940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4027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E77">
        <w:rPr>
          <w:rFonts w:cs="Tahoma"/>
          <w:color w:val="000000"/>
          <w:szCs w:val="22"/>
        </w:rPr>
        <w:t xml:space="preserve"> </w:t>
      </w:r>
      <w:r>
        <w:rPr>
          <w:rFonts w:cs="Tahoma"/>
          <w:color w:val="000000"/>
          <w:szCs w:val="22"/>
        </w:rPr>
        <w:t>de la part superior esquerra del llistat. Ta</w:t>
      </w:r>
      <w:r w:rsidRPr="006F5E77">
        <w:rPr>
          <w:rFonts w:cs="Tahoma"/>
          <w:color w:val="000000"/>
          <w:szCs w:val="22"/>
        </w:rPr>
        <w:t>mbé es pot accedir al</w:t>
      </w:r>
      <w:r>
        <w:rPr>
          <w:rFonts w:cs="Tahoma"/>
          <w:color w:val="000000"/>
          <w:szCs w:val="22"/>
        </w:rPr>
        <w:t xml:space="preserve"> detall d’una regla en </w:t>
      </w:r>
      <w:r w:rsidR="005C3E32">
        <w:rPr>
          <w:rFonts w:cs="Tahoma"/>
          <w:color w:val="000000"/>
          <w:szCs w:val="22"/>
        </w:rPr>
        <w:t>concret</w:t>
      </w:r>
      <w:r>
        <w:rPr>
          <w:rFonts w:cs="Tahoma"/>
          <w:color w:val="000000"/>
          <w:szCs w:val="22"/>
        </w:rPr>
        <w:t xml:space="preserve"> </w:t>
      </w:r>
      <w:r w:rsidRPr="006F5E77">
        <w:rPr>
          <w:rFonts w:cs="Tahoma"/>
          <w:color w:val="000000"/>
          <w:szCs w:val="22"/>
        </w:rPr>
        <w:t>a través de la icona "Veure detall"</w:t>
      </w:r>
      <w:bookmarkEnd w:id="19"/>
      <w:r w:rsidRPr="006F5E77">
        <w:rPr>
          <w:rFonts w:cs="Tahoma"/>
          <w:color w:val="000000"/>
          <w:szCs w:val="22"/>
        </w:rPr>
        <w:t xml:space="preserve">). A la columna "Consolidació incorrecta" es mostren els següents semàfors: </w:t>
      </w:r>
    </w:p>
    <w:p w14:paraId="4910C136" w14:textId="77777777" w:rsidR="006F5E77" w:rsidRPr="006F5E77" w:rsidRDefault="006F5E77" w:rsidP="006F5E77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2488E781" w14:textId="5D3EC8DA" w:rsidR="006F5E77" w:rsidRPr="006F5E77" w:rsidRDefault="006F5E77" w:rsidP="006F5E77">
      <w:pPr>
        <w:pStyle w:val="ListParagraph"/>
        <w:numPr>
          <w:ilvl w:val="1"/>
          <w:numId w:val="18"/>
        </w:numPr>
        <w:autoSpaceDE w:val="0"/>
        <w:autoSpaceDN w:val="0"/>
        <w:adjustRightInd w:val="0"/>
        <w:ind w:left="1200"/>
        <w:jc w:val="left"/>
        <w:rPr>
          <w:rFonts w:cstheme="minorHAnsi"/>
          <w:szCs w:val="22"/>
          <w:lang w:eastAsia="ca-ES"/>
        </w:rPr>
      </w:pPr>
      <w:r w:rsidRPr="006F5E77">
        <w:rPr>
          <w:rFonts w:cs="Tahoma"/>
          <w:b/>
          <w:bCs/>
          <w:color w:val="000000"/>
          <w:szCs w:val="22"/>
        </w:rPr>
        <w:t>Verd</w:t>
      </w:r>
      <w:r w:rsidRPr="006F5E77">
        <w:rPr>
          <w:rFonts w:cs="Tahoma"/>
          <w:color w:val="000000"/>
          <w:szCs w:val="22"/>
        </w:rPr>
        <w:t xml:space="preserve"> : Significa que totes les partides que han de consolidar, consoliden. Estarà en verd si no hi ha cap regla de consolidació parcial.</w:t>
      </w:r>
    </w:p>
    <w:p w14:paraId="3AE43A9D" w14:textId="60A962C3" w:rsidR="006F5E77" w:rsidRPr="006F5E77" w:rsidRDefault="006F5E77" w:rsidP="006F5E77">
      <w:pPr>
        <w:pStyle w:val="ListParagraph"/>
        <w:numPr>
          <w:ilvl w:val="1"/>
          <w:numId w:val="18"/>
        </w:numPr>
        <w:autoSpaceDE w:val="0"/>
        <w:autoSpaceDN w:val="0"/>
        <w:adjustRightInd w:val="0"/>
        <w:ind w:left="1200"/>
        <w:jc w:val="left"/>
        <w:rPr>
          <w:rFonts w:cstheme="minorHAnsi"/>
          <w:szCs w:val="22"/>
          <w:lang w:eastAsia="ca-ES"/>
        </w:rPr>
      </w:pPr>
      <w:r w:rsidRPr="006F5E77">
        <w:rPr>
          <w:rFonts w:cs="Tahoma"/>
          <w:b/>
          <w:bCs/>
          <w:color w:val="000000"/>
          <w:szCs w:val="22"/>
        </w:rPr>
        <w:t>Groc</w:t>
      </w:r>
      <w:r w:rsidRPr="006F5E77">
        <w:rPr>
          <w:rFonts w:cs="Tahoma"/>
          <w:color w:val="000000"/>
          <w:szCs w:val="22"/>
        </w:rPr>
        <w:t xml:space="preserve"> : Significa que totes les partides que han de consolidar, consoliden. Estarà en groc si hi ha alguna regla de consolidació parcial.</w:t>
      </w:r>
    </w:p>
    <w:p w14:paraId="70F59D7E" w14:textId="77777777" w:rsidR="006F5E77" w:rsidRPr="006F5E77" w:rsidRDefault="006F5E77" w:rsidP="006F5E77">
      <w:pPr>
        <w:pStyle w:val="ListParagraph"/>
        <w:numPr>
          <w:ilvl w:val="1"/>
          <w:numId w:val="18"/>
        </w:numPr>
        <w:autoSpaceDE w:val="0"/>
        <w:autoSpaceDN w:val="0"/>
        <w:adjustRightInd w:val="0"/>
        <w:ind w:left="1200"/>
        <w:jc w:val="left"/>
        <w:rPr>
          <w:rFonts w:cstheme="minorHAnsi"/>
          <w:szCs w:val="22"/>
          <w:lang w:eastAsia="ca-ES"/>
        </w:rPr>
      </w:pPr>
      <w:r w:rsidRPr="006F5E77">
        <w:rPr>
          <w:rFonts w:cs="Tahoma"/>
          <w:b/>
          <w:bCs/>
          <w:color w:val="000000"/>
          <w:szCs w:val="22"/>
        </w:rPr>
        <w:t>Vermell</w:t>
      </w:r>
      <w:r w:rsidRPr="006F5E77">
        <w:rPr>
          <w:rFonts w:cs="Tahoma"/>
          <w:color w:val="000000"/>
          <w:szCs w:val="22"/>
        </w:rPr>
        <w:t xml:space="preserve"> : Significa que hi ha partides emissores o receptores que segons la regla global han de consolidar i no consoliden. </w:t>
      </w:r>
    </w:p>
    <w:p w14:paraId="3ACB7D65" w14:textId="77777777" w:rsidR="006F5E77" w:rsidRPr="006F5E77" w:rsidRDefault="006F5E77" w:rsidP="006F5E77">
      <w:pPr>
        <w:pStyle w:val="ListParagraph"/>
        <w:autoSpaceDE w:val="0"/>
        <w:autoSpaceDN w:val="0"/>
        <w:adjustRightInd w:val="0"/>
        <w:ind w:left="1200"/>
        <w:jc w:val="left"/>
        <w:rPr>
          <w:rFonts w:cstheme="minorHAnsi"/>
          <w:szCs w:val="22"/>
          <w:lang w:eastAsia="ca-ES"/>
        </w:rPr>
      </w:pPr>
    </w:p>
    <w:p w14:paraId="3F44428F" w14:textId="19A7DEFD" w:rsidR="006F5E77" w:rsidRDefault="006F5E77" w:rsidP="006F5E77">
      <w:pPr>
        <w:autoSpaceDE w:val="0"/>
        <w:autoSpaceDN w:val="0"/>
        <w:adjustRightInd w:val="0"/>
        <w:ind w:left="840"/>
        <w:jc w:val="left"/>
        <w:rPr>
          <w:rFonts w:cs="Tahoma"/>
          <w:color w:val="000000"/>
          <w:szCs w:val="22"/>
        </w:rPr>
      </w:pPr>
      <w:r w:rsidRPr="006F5E77">
        <w:rPr>
          <w:rFonts w:cs="Tahoma"/>
          <w:color w:val="000000"/>
          <w:szCs w:val="22"/>
        </w:rPr>
        <w:t>Al detall es pot consultar el conjunt de partides que consoliden per cada regla global i, en cas de semàfor vermell, també apareixeran partides existents que no consoliden i segons les regles globals haurien de consolidar.</w:t>
      </w:r>
    </w:p>
    <w:p w14:paraId="1793BE7F" w14:textId="77777777" w:rsidR="006F5E77" w:rsidRPr="006F5E77" w:rsidRDefault="006F5E77" w:rsidP="006F5E77">
      <w:pPr>
        <w:autoSpaceDE w:val="0"/>
        <w:autoSpaceDN w:val="0"/>
        <w:adjustRightInd w:val="0"/>
        <w:ind w:left="840"/>
        <w:jc w:val="left"/>
        <w:rPr>
          <w:rFonts w:cstheme="minorHAnsi"/>
          <w:szCs w:val="22"/>
          <w:lang w:eastAsia="ca-ES"/>
        </w:rPr>
      </w:pPr>
    </w:p>
    <w:p w14:paraId="044DA852" w14:textId="091865EF" w:rsidR="008F0634" w:rsidRPr="00440383" w:rsidRDefault="006F5E77" w:rsidP="000260DA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 w:rsidRPr="00440383">
        <w:rPr>
          <w:rFonts w:cs="Tahoma"/>
          <w:color w:val="000000"/>
          <w:szCs w:val="22"/>
        </w:rPr>
        <w:t xml:space="preserve">Al segon llistat </w:t>
      </w:r>
      <w:bookmarkStart w:id="20" w:name="OLE_LINK13"/>
      <w:r w:rsidR="00440383">
        <w:t>s’agrupen</w:t>
      </w:r>
      <w:r w:rsidR="00440383">
        <w:t>,</w:t>
      </w:r>
      <w:r w:rsidR="00440383">
        <w:t xml:space="preserve"> per subsector</w:t>
      </w:r>
      <w:r w:rsidR="00440383">
        <w:t>,</w:t>
      </w:r>
      <w:r w:rsidR="00440383">
        <w:t xml:space="preserve"> les regles de consolidació introduïdes pels departaments o entitats per les quals no hi ha regla global definid</w:t>
      </w:r>
      <w:bookmarkEnd w:id="20"/>
      <w:r w:rsidR="00440383">
        <w:t>a</w:t>
      </w:r>
      <w:r w:rsidRPr="00440383">
        <w:rPr>
          <w:rFonts w:cs="Tahoma"/>
          <w:b/>
          <w:bCs/>
          <w:color w:val="000000"/>
          <w:szCs w:val="22"/>
        </w:rPr>
        <w:t xml:space="preserve"> </w:t>
      </w:r>
      <w:r w:rsidRPr="00440383">
        <w:rPr>
          <w:rFonts w:cs="Tahoma"/>
          <w:color w:val="000000"/>
          <w:szCs w:val="22"/>
        </w:rPr>
        <w:t xml:space="preserve">(de la mateixa manera que </w:t>
      </w:r>
      <w:r w:rsidRPr="00440383">
        <w:rPr>
          <w:rFonts w:cs="Tahoma"/>
          <w:color w:val="000000"/>
          <w:szCs w:val="22"/>
        </w:rPr>
        <w:lastRenderedPageBreak/>
        <w:t xml:space="preserve">pel primer llistat, </w:t>
      </w:r>
      <w:r w:rsidRPr="00440383">
        <w:rPr>
          <w:rFonts w:cs="Tahoma"/>
          <w:color w:val="000000"/>
          <w:szCs w:val="22"/>
        </w:rPr>
        <w:t xml:space="preserve">per defecte es mostra </w:t>
      </w:r>
      <w:r w:rsidRPr="00440383">
        <w:rPr>
          <w:rFonts w:cs="Tahoma"/>
          <w:color w:val="000000"/>
          <w:szCs w:val="22"/>
        </w:rPr>
        <w:t xml:space="preserve">el </w:t>
      </w:r>
      <w:r w:rsidRPr="00440383">
        <w:rPr>
          <w:rFonts w:cs="Tahoma"/>
          <w:color w:val="000000"/>
          <w:szCs w:val="22"/>
        </w:rPr>
        <w:t>detall</w:t>
      </w:r>
      <w:r w:rsidRPr="00440383">
        <w:rPr>
          <w:rFonts w:cs="Tahoma"/>
          <w:color w:val="000000"/>
          <w:szCs w:val="22"/>
        </w:rPr>
        <w:t xml:space="preserve"> de les regles parcials o totals recollides en cada línia</w:t>
      </w:r>
      <w:r w:rsidR="001B1061">
        <w:rPr>
          <w:rFonts w:cs="Tahoma"/>
          <w:color w:val="000000"/>
          <w:szCs w:val="22"/>
        </w:rPr>
        <w:t xml:space="preserve"> (línies blaves)</w:t>
      </w:r>
      <w:r w:rsidRPr="00440383">
        <w:rPr>
          <w:rFonts w:cs="Tahoma"/>
          <w:color w:val="000000"/>
          <w:szCs w:val="22"/>
        </w:rPr>
        <w:t xml:space="preserve">, podent amagar-lo o tornar-lo a mostrar a través de les icones </w:t>
      </w:r>
      <w:r>
        <w:rPr>
          <w:noProof/>
        </w:rPr>
        <w:drawing>
          <wp:inline distT="0" distB="0" distL="0" distR="0" wp14:anchorId="7930E173" wp14:editId="2C29EDE3">
            <wp:extent cx="457200" cy="211455"/>
            <wp:effectExtent l="0" t="0" r="0" b="0"/>
            <wp:docPr id="16498674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383">
        <w:rPr>
          <w:rFonts w:cs="Tahoma"/>
          <w:color w:val="000000"/>
          <w:szCs w:val="22"/>
        </w:rPr>
        <w:t xml:space="preserve"> de la part superior esquerra del llistat. També es pot accedir al detall d’una regla en </w:t>
      </w:r>
      <w:r w:rsidR="005C3E32" w:rsidRPr="00440383">
        <w:rPr>
          <w:rFonts w:cs="Tahoma"/>
          <w:color w:val="000000"/>
          <w:szCs w:val="22"/>
        </w:rPr>
        <w:t>concret</w:t>
      </w:r>
      <w:r w:rsidRPr="00440383">
        <w:rPr>
          <w:rFonts w:cs="Tahoma"/>
          <w:color w:val="000000"/>
          <w:szCs w:val="22"/>
        </w:rPr>
        <w:t xml:space="preserve"> a través de la icona "Veure detall"</w:t>
      </w:r>
      <w:r w:rsidRPr="00440383">
        <w:rPr>
          <w:rFonts w:cs="Tahoma"/>
          <w:color w:val="000000"/>
          <w:szCs w:val="22"/>
        </w:rPr>
        <w:t>).</w:t>
      </w:r>
      <w:r w:rsidR="00440383" w:rsidRPr="00440383">
        <w:t xml:space="preserve"> </w:t>
      </w:r>
    </w:p>
    <w:p w14:paraId="25E4C446" w14:textId="77777777" w:rsidR="00440383" w:rsidRPr="00440383" w:rsidRDefault="00440383" w:rsidP="00440383">
      <w:pPr>
        <w:pStyle w:val="ListParagraph"/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</w:p>
    <w:p w14:paraId="7FB05A54" w14:textId="0AADDEBC" w:rsidR="00440383" w:rsidRDefault="00440383" w:rsidP="00545678">
      <w:pPr>
        <w:autoSpaceDE w:val="0"/>
        <w:autoSpaceDN w:val="0"/>
        <w:adjustRightInd w:val="0"/>
        <w:jc w:val="left"/>
        <w:rPr>
          <w:rFonts w:cstheme="minorHAnsi"/>
          <w:szCs w:val="22"/>
          <w:lang w:eastAsia="ca-ES"/>
        </w:rPr>
      </w:pPr>
      <w:r>
        <w:rPr>
          <w:rFonts w:cstheme="minorHAnsi"/>
          <w:szCs w:val="22"/>
          <w:lang w:eastAsia="ca-ES"/>
        </w:rPr>
        <w:t>En quant a les columnes que es mostren al llistat:</w:t>
      </w:r>
    </w:p>
    <w:p w14:paraId="4F28324E" w14:textId="69CC3C24" w:rsidR="00545678" w:rsidRDefault="00440383" w:rsidP="00545678">
      <w:r w:rsidRPr="00440383">
        <w:drawing>
          <wp:inline distT="0" distB="0" distL="0" distR="0" wp14:anchorId="5B2C17E1" wp14:editId="24E31782">
            <wp:extent cx="6336665" cy="629920"/>
            <wp:effectExtent l="0" t="0" r="6985" b="0"/>
            <wp:docPr id="1791203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0377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CCC0" w14:textId="77777777" w:rsidR="00545678" w:rsidRDefault="00545678" w:rsidP="00545678"/>
    <w:p w14:paraId="3CA1C99A" w14:textId="1FD9BB52" w:rsidR="00545678" w:rsidRDefault="00545678" w:rsidP="005F4345">
      <w:pPr>
        <w:pStyle w:val="ListParagraph"/>
        <w:numPr>
          <w:ilvl w:val="0"/>
          <w:numId w:val="10"/>
        </w:numPr>
        <w:jc w:val="left"/>
      </w:pPr>
      <w:r>
        <w:rPr>
          <w:b/>
          <w:bCs/>
        </w:rPr>
        <w:t>Import pressupostat de l’emissor</w:t>
      </w:r>
      <w:r>
        <w:t>: Correspon a l’import del pressupost del conjunt de partides emissores de la regla global, en aquest cas, totes les partides D/2000001*</w:t>
      </w:r>
      <w:r w:rsidR="00440383">
        <w:t xml:space="preserve"> (el seu detall es mostra a les línies blaves)</w:t>
      </w:r>
      <w:r>
        <w:t>. Cal tenir en compte que l’import d’aquesta columna no ha de coincidir en tot cas amb el pressupost de les partides emissores, degut a que una mateixa partida emissora por estar afectada per més d’una regla global i, per tant, l’import pot estar distribuït en vàries regles.</w:t>
      </w:r>
    </w:p>
    <w:p w14:paraId="7643B1CC" w14:textId="77777777" w:rsidR="00CA2AB6" w:rsidRDefault="00CA2AB6" w:rsidP="00CA2AB6">
      <w:pPr>
        <w:pStyle w:val="ListParagraph"/>
        <w:jc w:val="left"/>
      </w:pPr>
    </w:p>
    <w:p w14:paraId="25BFE958" w14:textId="1503898E" w:rsidR="00545678" w:rsidRDefault="00545678" w:rsidP="005F4345">
      <w:pPr>
        <w:pStyle w:val="ListParagraph"/>
        <w:numPr>
          <w:ilvl w:val="0"/>
          <w:numId w:val="10"/>
        </w:numPr>
        <w:jc w:val="left"/>
      </w:pPr>
      <w:r>
        <w:rPr>
          <w:b/>
          <w:bCs/>
        </w:rPr>
        <w:t>Import consolidat de l’emissor</w:t>
      </w:r>
      <w:r>
        <w:t>: Correspon a l’import que consoliden les partides emissores de la regla global segons les regles de consolidació totals/parcials introduïdes pel departament</w:t>
      </w:r>
      <w:r w:rsidR="00CA2AB6">
        <w:t xml:space="preserve"> o entitat</w:t>
      </w:r>
      <w:r>
        <w:t>.</w:t>
      </w:r>
    </w:p>
    <w:p w14:paraId="51D3FB31" w14:textId="77777777" w:rsidR="00CA2AB6" w:rsidRDefault="00CA2AB6" w:rsidP="00CA2AB6">
      <w:pPr>
        <w:jc w:val="left"/>
      </w:pPr>
    </w:p>
    <w:p w14:paraId="4E67AAFC" w14:textId="74B81A83" w:rsidR="00545678" w:rsidRDefault="00545678" w:rsidP="005F4345">
      <w:pPr>
        <w:pStyle w:val="ListParagraph"/>
        <w:numPr>
          <w:ilvl w:val="0"/>
          <w:numId w:val="10"/>
        </w:numPr>
        <w:jc w:val="left"/>
      </w:pPr>
      <w:r>
        <w:rPr>
          <w:b/>
          <w:bCs/>
        </w:rPr>
        <w:t>Import pressupostat del receptor</w:t>
      </w:r>
      <w:r>
        <w:t>: Correspon a l’import del pressupost del conjunt de partides receptores de la regla global, en aquest cas, totes les partides 6390 I/5100001*. De la mateixa manera que amb l</w:t>
      </w:r>
      <w:r w:rsidR="00440383">
        <w:t>’</w:t>
      </w:r>
      <w:r>
        <w:t>emissor, aquesta columna no ha de coincidir en tot cas amb el pressupost de les partides receptores, degut a que una mateixa partida receptora por estar afectada per més d’una regla global i, per tant, l’import pot estar distribuït en vàries regles.</w:t>
      </w:r>
    </w:p>
    <w:p w14:paraId="17C6BCAB" w14:textId="77777777" w:rsidR="00CA2AB6" w:rsidRDefault="00CA2AB6" w:rsidP="00CA2AB6">
      <w:pPr>
        <w:jc w:val="left"/>
      </w:pPr>
    </w:p>
    <w:p w14:paraId="7A177377" w14:textId="75AD9D6F" w:rsidR="00545678" w:rsidRDefault="00545678" w:rsidP="005F4345">
      <w:pPr>
        <w:pStyle w:val="ListParagraph"/>
        <w:numPr>
          <w:ilvl w:val="0"/>
          <w:numId w:val="10"/>
        </w:numPr>
        <w:jc w:val="left"/>
      </w:pPr>
      <w:r>
        <w:rPr>
          <w:b/>
          <w:bCs/>
        </w:rPr>
        <w:t>Import consolidat del receptor</w:t>
      </w:r>
      <w:r>
        <w:t>: Correspon a l’import que consoliden les partides receptores de la regla global segons les regles de consolidació totals/parcials introduïdes pel departament</w:t>
      </w:r>
      <w:r w:rsidR="00CA2AB6">
        <w:t xml:space="preserve"> o entitat</w:t>
      </w:r>
      <w:r>
        <w:t>.</w:t>
      </w:r>
    </w:p>
    <w:p w14:paraId="43EADF56" w14:textId="77777777" w:rsidR="00CA2AB6" w:rsidRDefault="00CA2AB6" w:rsidP="00CA2AB6">
      <w:pPr>
        <w:jc w:val="left"/>
      </w:pPr>
    </w:p>
    <w:p w14:paraId="70B587FA" w14:textId="77777777" w:rsidR="00545678" w:rsidRDefault="00545678" w:rsidP="005F4345">
      <w:pPr>
        <w:pStyle w:val="ListParagraph"/>
        <w:numPr>
          <w:ilvl w:val="0"/>
          <w:numId w:val="10"/>
        </w:numPr>
        <w:jc w:val="left"/>
      </w:pPr>
      <w:r>
        <w:rPr>
          <w:b/>
          <w:bCs/>
        </w:rPr>
        <w:t>Semàfor “Regla global”</w:t>
      </w:r>
      <w:r>
        <w:t>:</w:t>
      </w:r>
    </w:p>
    <w:p w14:paraId="7F2E6373" w14:textId="77777777" w:rsidR="00545678" w:rsidRDefault="00545678" w:rsidP="005F4345">
      <w:pPr>
        <w:pStyle w:val="ListParagraph"/>
        <w:numPr>
          <w:ilvl w:val="1"/>
          <w:numId w:val="10"/>
        </w:numPr>
        <w:jc w:val="left"/>
      </w:pPr>
      <w:r>
        <w:rPr>
          <w:b/>
          <w:bCs/>
        </w:rPr>
        <w:t>Verd</w:t>
      </w:r>
      <w:r>
        <w:t>: Existeix regla global.</w:t>
      </w:r>
    </w:p>
    <w:p w14:paraId="31AA26B1" w14:textId="136EFEFA" w:rsidR="00545678" w:rsidRDefault="00545678" w:rsidP="005F4345">
      <w:pPr>
        <w:pStyle w:val="ListParagraph"/>
        <w:numPr>
          <w:ilvl w:val="1"/>
          <w:numId w:val="10"/>
        </w:numPr>
        <w:jc w:val="left"/>
      </w:pPr>
      <w:r>
        <w:rPr>
          <w:b/>
          <w:bCs/>
        </w:rPr>
        <w:t>Vermell</w:t>
      </w:r>
      <w:r>
        <w:t>: No existeix regla global.</w:t>
      </w:r>
    </w:p>
    <w:p w14:paraId="24386ECD" w14:textId="77777777" w:rsidR="00CA2AB6" w:rsidRDefault="00CA2AB6" w:rsidP="00CA2AB6">
      <w:pPr>
        <w:ind w:left="1080"/>
        <w:jc w:val="left"/>
      </w:pPr>
    </w:p>
    <w:p w14:paraId="679B2E23" w14:textId="77777777" w:rsidR="00545678" w:rsidRDefault="00545678" w:rsidP="005F4345">
      <w:pPr>
        <w:pStyle w:val="ListParagraph"/>
        <w:numPr>
          <w:ilvl w:val="0"/>
          <w:numId w:val="10"/>
        </w:numPr>
        <w:jc w:val="left"/>
      </w:pPr>
      <w:r>
        <w:rPr>
          <w:b/>
          <w:bCs/>
        </w:rPr>
        <w:t xml:space="preserve">Semàfor “Consolidació”: </w:t>
      </w:r>
    </w:p>
    <w:p w14:paraId="4745ECC0" w14:textId="77777777" w:rsidR="00545678" w:rsidRDefault="00545678" w:rsidP="005F4345">
      <w:pPr>
        <w:pStyle w:val="ListParagraph"/>
        <w:numPr>
          <w:ilvl w:val="1"/>
          <w:numId w:val="10"/>
        </w:numPr>
        <w:jc w:val="left"/>
      </w:pPr>
      <w:r>
        <w:rPr>
          <w:b/>
          <w:bCs/>
        </w:rPr>
        <w:t>Verd</w:t>
      </w:r>
      <w:r>
        <w:t>: Significa que totes les partides que han de consolidar, consoliden. Estarà en verd si no hi ha cap regla de consolidació parcial.</w:t>
      </w:r>
    </w:p>
    <w:p w14:paraId="60985B23" w14:textId="77777777" w:rsidR="00545678" w:rsidRDefault="00545678" w:rsidP="005F4345">
      <w:pPr>
        <w:pStyle w:val="ListParagraph"/>
        <w:numPr>
          <w:ilvl w:val="1"/>
          <w:numId w:val="10"/>
        </w:numPr>
        <w:jc w:val="left"/>
      </w:pPr>
      <w:r>
        <w:rPr>
          <w:b/>
          <w:bCs/>
        </w:rPr>
        <w:t>Groc</w:t>
      </w:r>
      <w:r>
        <w:t>: Significa que totes les partides que han de consolidar, consoliden. Estarà en groc si hi ha alguna regla de consolidació parcial.</w:t>
      </w:r>
    </w:p>
    <w:p w14:paraId="3B27E69B" w14:textId="4CFA44F4" w:rsidR="00545678" w:rsidRPr="00440383" w:rsidRDefault="00545678" w:rsidP="00545678">
      <w:pPr>
        <w:pStyle w:val="ListParagraph"/>
        <w:numPr>
          <w:ilvl w:val="1"/>
          <w:numId w:val="10"/>
        </w:numPr>
        <w:jc w:val="left"/>
      </w:pPr>
      <w:r>
        <w:rPr>
          <w:b/>
          <w:bCs/>
        </w:rPr>
        <w:t>Vermell</w:t>
      </w:r>
      <w:r>
        <w:t>: Significa que hi ha partides emissores o receptores que segons la regla global han de consolidar i no consoliden.</w:t>
      </w:r>
    </w:p>
    <w:sectPr w:rsidR="00545678" w:rsidRPr="00440383">
      <w:headerReference w:type="default" r:id="rId37"/>
      <w:footerReference w:type="default" r:id="rId38"/>
      <w:pgSz w:w="11907" w:h="16840" w:code="9"/>
      <w:pgMar w:top="1412" w:right="964" w:bottom="1412" w:left="9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3D1E8" w14:textId="77777777" w:rsidR="00354B16" w:rsidRDefault="00354B16">
      <w:r>
        <w:separator/>
      </w:r>
    </w:p>
  </w:endnote>
  <w:endnote w:type="continuationSeparator" w:id="0">
    <w:p w14:paraId="5BC3D1E9" w14:textId="77777777" w:rsidR="00354B16" w:rsidRDefault="00354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Antiqu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Antiqua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103"/>
      <w:gridCol w:w="4962"/>
    </w:tblGrid>
    <w:tr w:rsidR="005C3869" w14:paraId="5BC3D204" w14:textId="77777777">
      <w:tc>
        <w:tcPr>
          <w:tcW w:w="5103" w:type="dxa"/>
        </w:tcPr>
        <w:p w14:paraId="5BC3D202" w14:textId="77777777" w:rsidR="005C3869" w:rsidRDefault="005C3869">
          <w:pPr>
            <w:pStyle w:val="Footer"/>
            <w:spacing w:line="240" w:lineRule="atLeast"/>
            <w:rPr>
              <w:sz w:val="12"/>
            </w:rPr>
          </w:pPr>
        </w:p>
      </w:tc>
      <w:tc>
        <w:tcPr>
          <w:tcW w:w="4962" w:type="dxa"/>
        </w:tcPr>
        <w:p w14:paraId="5BC3D203" w14:textId="77777777" w:rsidR="005C3869" w:rsidRDefault="005C3869">
          <w:pPr>
            <w:pStyle w:val="Footer"/>
            <w:spacing w:line="240" w:lineRule="atLeast"/>
            <w:jc w:val="right"/>
            <w:rPr>
              <w:sz w:val="12"/>
            </w:rPr>
          </w:pPr>
        </w:p>
      </w:tc>
    </w:tr>
  </w:tbl>
  <w:p w14:paraId="5BC3D205" w14:textId="77777777" w:rsidR="005C3869" w:rsidRDefault="005C3869">
    <w:pPr>
      <w:pStyle w:val="Footer"/>
      <w:spacing w:line="240" w:lineRule="atLeast"/>
    </w:pPr>
    <w:r>
      <w:rPr>
        <w:b/>
        <w:sz w:val="12"/>
      </w:rPr>
      <w:tab/>
    </w:r>
    <w:r>
      <w:rPr>
        <w:b/>
        <w:sz w:val="12"/>
      </w:rPr>
      <w:t>ACCENTURE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3D1E6" w14:textId="77777777" w:rsidR="00354B16" w:rsidRDefault="00354B16">
      <w:r>
        <w:separator/>
      </w:r>
    </w:p>
  </w:footnote>
  <w:footnote w:type="continuationSeparator" w:id="0">
    <w:p w14:paraId="5BC3D1E7" w14:textId="77777777" w:rsidR="00354B16" w:rsidRDefault="00354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039"/>
      <w:gridCol w:w="567"/>
      <w:gridCol w:w="237"/>
      <w:gridCol w:w="2409"/>
      <w:gridCol w:w="48"/>
      <w:gridCol w:w="2760"/>
    </w:tblGrid>
    <w:tr w:rsidR="00BB4EE6" w14:paraId="788E3546" w14:textId="77777777" w:rsidTr="00515462">
      <w:trPr>
        <w:cantSplit/>
      </w:trPr>
      <w:tc>
        <w:tcPr>
          <w:tcW w:w="4039" w:type="dxa"/>
        </w:tcPr>
        <w:p w14:paraId="52242AD2" w14:textId="197E9D64" w:rsidR="00BB4EE6" w:rsidRDefault="005F4345" w:rsidP="00BB4EE6">
          <w:pPr>
            <w:ind w:left="-120" w:right="-70"/>
            <w:rPr>
              <w:rFonts w:ascii="Helv" w:hAnsi="Helv"/>
            </w:rPr>
          </w:pPr>
          <w:r>
            <w:rPr>
              <w:noProof/>
            </w:rPr>
            <w:drawing>
              <wp:inline distT="0" distB="0" distL="0" distR="0" wp14:anchorId="2968C698" wp14:editId="339770B7">
                <wp:extent cx="1583055" cy="430530"/>
                <wp:effectExtent l="0" t="0" r="17145" b="7620"/>
                <wp:docPr id="1250535543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584248" name="Picture 1"/>
                        <pic:cNvPicPr>
                          <a:picLocks/>
                        </pic:cNvPicPr>
                      </pic:nvPicPr>
                      <pic:blipFill>
                        <a:blip r:embed="rId1" r:link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3055" cy="430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1" w:type="dxa"/>
          <w:gridSpan w:val="4"/>
        </w:tcPr>
        <w:p w14:paraId="508BAAAE" w14:textId="441C52F1" w:rsidR="00BB4EE6" w:rsidRDefault="00BB4EE6" w:rsidP="00BB4EE6">
          <w:pPr>
            <w:ind w:right="-1"/>
            <w:jc w:val="right"/>
            <w:rPr>
              <w:sz w:val="20"/>
            </w:rPr>
          </w:pPr>
        </w:p>
      </w:tc>
      <w:tc>
        <w:tcPr>
          <w:tcW w:w="2760" w:type="dxa"/>
        </w:tcPr>
        <w:p w14:paraId="7231B8DF" w14:textId="2A5746A2" w:rsidR="00BB4EE6" w:rsidRDefault="005F4345" w:rsidP="005F4345">
          <w:pPr>
            <w:ind w:right="-1"/>
            <w:jc w:val="right"/>
            <w:rPr>
              <w:rFonts w:ascii="Helv" w:hAnsi="Helv"/>
              <w:b/>
            </w:rPr>
          </w:pPr>
          <w:r>
            <w:rPr>
              <w:noProof/>
            </w:rPr>
            <w:drawing>
              <wp:inline distT="0" distB="0" distL="0" distR="0" wp14:anchorId="713D8E63" wp14:editId="618C6E7D">
                <wp:extent cx="612140" cy="424180"/>
                <wp:effectExtent l="0" t="0" r="0" b="0"/>
                <wp:docPr id="24" name="Picture 1" descr="A logo with red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 descr="A logo with red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40" cy="42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B4EE6" w14:paraId="58A387B9" w14:textId="77777777" w:rsidTr="00515462">
      <w:trPr>
        <w:cantSplit/>
        <w:trHeight w:val="80"/>
      </w:trPr>
      <w:tc>
        <w:tcPr>
          <w:tcW w:w="4039" w:type="dxa"/>
        </w:tcPr>
        <w:p w14:paraId="029EBEC9" w14:textId="77777777" w:rsidR="00BB4EE6" w:rsidRDefault="00BB4EE6" w:rsidP="00BB4EE6">
          <w:pPr>
            <w:ind w:right="-1"/>
            <w:rPr>
              <w:sz w:val="20"/>
            </w:rPr>
          </w:pPr>
          <w:r>
            <w:rPr>
              <w:sz w:val="20"/>
            </w:rPr>
            <w:tab/>
            <w:t xml:space="preserve"> </w:t>
          </w:r>
        </w:p>
      </w:tc>
      <w:tc>
        <w:tcPr>
          <w:tcW w:w="6021" w:type="dxa"/>
          <w:gridSpan w:val="5"/>
        </w:tcPr>
        <w:p w14:paraId="1F09DE58" w14:textId="0CC90641" w:rsidR="00BB4EE6" w:rsidRDefault="00BB4EE6" w:rsidP="00BB4EE6">
          <w:pPr>
            <w:ind w:right="-1"/>
            <w:jc w:val="right"/>
            <w:rPr>
              <w:b/>
              <w:sz w:val="20"/>
            </w:rPr>
          </w:pPr>
          <w:r w:rsidRPr="00A97E28">
            <w:rPr>
              <w:b/>
              <w:sz w:val="20"/>
            </w:rPr>
            <w:fldChar w:fldCharType="begin"/>
          </w:r>
          <w:r w:rsidRPr="00A97E28">
            <w:rPr>
              <w:b/>
              <w:sz w:val="20"/>
            </w:rPr>
            <w:instrText xml:space="preserve"> FILENAME </w:instrText>
          </w:r>
          <w:r w:rsidRPr="00A97E28">
            <w:rPr>
              <w:b/>
              <w:sz w:val="20"/>
            </w:rPr>
            <w:fldChar w:fldCharType="separate"/>
          </w:r>
          <w:r>
            <w:rPr>
              <w:b/>
              <w:noProof/>
              <w:sz w:val="20"/>
            </w:rPr>
            <w:t>Regles de consolidació</w:t>
          </w:r>
          <w:r w:rsidRPr="00A97E28">
            <w:rPr>
              <w:b/>
              <w:sz w:val="20"/>
            </w:rPr>
            <w:fldChar w:fldCharType="end"/>
          </w:r>
        </w:p>
      </w:tc>
    </w:tr>
    <w:tr w:rsidR="00BB4EE6" w14:paraId="54E02EFA" w14:textId="77777777" w:rsidTr="00515462">
      <w:trPr>
        <w:cantSplit/>
      </w:trPr>
      <w:tc>
        <w:tcPr>
          <w:tcW w:w="4606" w:type="dxa"/>
          <w:gridSpan w:val="2"/>
          <w:tcBorders>
            <w:top w:val="single" w:sz="6" w:space="0" w:color="auto"/>
          </w:tcBorders>
        </w:tcPr>
        <w:p w14:paraId="149AA611" w14:textId="77777777" w:rsidR="00BB4EE6" w:rsidRDefault="00BB4EE6" w:rsidP="00BB4EE6">
          <w:pPr>
            <w:ind w:right="-1"/>
            <w:rPr>
              <w:sz w:val="20"/>
            </w:rPr>
          </w:pPr>
        </w:p>
      </w:tc>
      <w:tc>
        <w:tcPr>
          <w:tcW w:w="237" w:type="dxa"/>
          <w:tcBorders>
            <w:top w:val="single" w:sz="6" w:space="0" w:color="auto"/>
          </w:tcBorders>
        </w:tcPr>
        <w:p w14:paraId="0BE19632" w14:textId="77777777" w:rsidR="00BB4EE6" w:rsidRDefault="00BB4EE6" w:rsidP="00BB4EE6">
          <w:pPr>
            <w:ind w:right="-1"/>
            <w:rPr>
              <w:sz w:val="20"/>
            </w:rPr>
          </w:pPr>
        </w:p>
      </w:tc>
      <w:tc>
        <w:tcPr>
          <w:tcW w:w="2409" w:type="dxa"/>
          <w:tcBorders>
            <w:top w:val="single" w:sz="6" w:space="0" w:color="auto"/>
          </w:tcBorders>
        </w:tcPr>
        <w:p w14:paraId="684BC298" w14:textId="3A42F61F" w:rsidR="00BB4EE6" w:rsidRDefault="00BB4EE6" w:rsidP="00BB4EE6">
          <w:pPr>
            <w:ind w:right="-1"/>
            <w:rPr>
              <w:sz w:val="20"/>
            </w:rPr>
          </w:pPr>
        </w:p>
      </w:tc>
      <w:tc>
        <w:tcPr>
          <w:tcW w:w="2808" w:type="dxa"/>
          <w:gridSpan w:val="2"/>
          <w:tcBorders>
            <w:top w:val="single" w:sz="6" w:space="0" w:color="auto"/>
          </w:tcBorders>
        </w:tcPr>
        <w:p w14:paraId="3D753788" w14:textId="5BB54CB3" w:rsidR="00BB4EE6" w:rsidRDefault="00BB4EE6" w:rsidP="00BB4EE6">
          <w:pPr>
            <w:ind w:right="-1"/>
            <w:jc w:val="right"/>
            <w:rPr>
              <w:sz w:val="20"/>
            </w:rPr>
          </w:pPr>
          <w:r>
            <w:rPr>
              <w:sz w:val="20"/>
            </w:rPr>
            <w:t xml:space="preserve">Pàgina: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>PAGE</w:instrText>
          </w:r>
          <w:r>
            <w:rPr>
              <w:sz w:val="20"/>
            </w:rPr>
            <w:fldChar w:fldCharType="separate"/>
          </w:r>
          <w:r w:rsidR="00A307C3">
            <w:rPr>
              <w:noProof/>
              <w:sz w:val="20"/>
            </w:rPr>
            <w:t>11</w:t>
          </w:r>
          <w:r>
            <w:rPr>
              <w:sz w:val="20"/>
            </w:rPr>
            <w:fldChar w:fldCharType="end"/>
          </w:r>
        </w:p>
      </w:tc>
    </w:tr>
    <w:tr w:rsidR="00BB4EE6" w14:paraId="6DA25669" w14:textId="77777777" w:rsidTr="00515462">
      <w:trPr>
        <w:cantSplit/>
      </w:trPr>
      <w:tc>
        <w:tcPr>
          <w:tcW w:w="4843" w:type="dxa"/>
          <w:gridSpan w:val="3"/>
          <w:tcBorders>
            <w:bottom w:val="single" w:sz="6" w:space="0" w:color="auto"/>
          </w:tcBorders>
        </w:tcPr>
        <w:p w14:paraId="37770D1B" w14:textId="77777777" w:rsidR="00BB4EE6" w:rsidRDefault="00BB4EE6" w:rsidP="00BB4EE6">
          <w:pPr>
            <w:ind w:right="-1"/>
            <w:rPr>
              <w:sz w:val="20"/>
            </w:rPr>
          </w:pPr>
        </w:p>
      </w:tc>
      <w:tc>
        <w:tcPr>
          <w:tcW w:w="2409" w:type="dxa"/>
          <w:tcBorders>
            <w:bottom w:val="single" w:sz="6" w:space="0" w:color="auto"/>
          </w:tcBorders>
        </w:tcPr>
        <w:p w14:paraId="6D3E87F1" w14:textId="0A5F7262" w:rsidR="00BB4EE6" w:rsidRDefault="00BB4EE6" w:rsidP="00BB4EE6">
          <w:pPr>
            <w:ind w:right="-1"/>
            <w:rPr>
              <w:sz w:val="20"/>
            </w:rPr>
          </w:pPr>
        </w:p>
      </w:tc>
      <w:tc>
        <w:tcPr>
          <w:tcW w:w="2808" w:type="dxa"/>
          <w:gridSpan w:val="2"/>
          <w:tcBorders>
            <w:bottom w:val="single" w:sz="6" w:space="0" w:color="auto"/>
          </w:tcBorders>
        </w:tcPr>
        <w:p w14:paraId="12F21F2A" w14:textId="6F17CA54" w:rsidR="00BB4EE6" w:rsidRDefault="00BB4EE6" w:rsidP="00BB4EE6">
          <w:pPr>
            <w:ind w:right="-1"/>
            <w:jc w:val="right"/>
            <w:rPr>
              <w:sz w:val="20"/>
            </w:rPr>
          </w:pPr>
          <w:r>
            <w:rPr>
              <w:sz w:val="20"/>
            </w:rPr>
            <w:t xml:space="preserve">de: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NUMPAGES  \* MERGEFORMAT </w:instrText>
          </w:r>
          <w:r>
            <w:rPr>
              <w:sz w:val="20"/>
            </w:rPr>
            <w:fldChar w:fldCharType="separate"/>
          </w:r>
          <w:r w:rsidR="00A307C3">
            <w:rPr>
              <w:noProof/>
              <w:sz w:val="20"/>
            </w:rPr>
            <w:t>12</w:t>
          </w:r>
          <w:r>
            <w:rPr>
              <w:sz w:val="20"/>
            </w:rPr>
            <w:fldChar w:fldCharType="end"/>
          </w:r>
        </w:p>
      </w:tc>
    </w:tr>
  </w:tbl>
  <w:p w14:paraId="5BC3D201" w14:textId="708C9B58" w:rsidR="005C3869" w:rsidRDefault="005C3869">
    <w:pPr>
      <w:ind w:right="-1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63BDD"/>
    <w:multiLevelType w:val="hybridMultilevel"/>
    <w:tmpl w:val="93AA521C"/>
    <w:lvl w:ilvl="0" w:tplc="040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0D746F"/>
    <w:multiLevelType w:val="hybridMultilevel"/>
    <w:tmpl w:val="B2027108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55A68"/>
    <w:multiLevelType w:val="hybridMultilevel"/>
    <w:tmpl w:val="ACAA8E0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A24D8"/>
    <w:multiLevelType w:val="hybridMultilevel"/>
    <w:tmpl w:val="7144C72E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176BA"/>
    <w:multiLevelType w:val="hybridMultilevel"/>
    <w:tmpl w:val="409E7074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C17D5"/>
    <w:multiLevelType w:val="hybridMultilevel"/>
    <w:tmpl w:val="040CB1D6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83790"/>
    <w:multiLevelType w:val="multilevel"/>
    <w:tmpl w:val="7F70787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Book Antiqua" w:hAnsi="Book Antiqua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Book Antiqua" w:hAnsi="Book Antiqua" w:hint="default"/>
        <w:b/>
        <w:i w:val="0"/>
        <w:sz w:val="28"/>
      </w:rPr>
    </w:lvl>
    <w:lvl w:ilvl="2">
      <w:start w:val="1"/>
      <w:numFmt w:val="decimal"/>
      <w:pStyle w:val="TITOL33"/>
      <w:lvlText w:val="%1.%2.%3"/>
      <w:lvlJc w:val="left"/>
      <w:pPr>
        <w:tabs>
          <w:tab w:val="num" w:pos="720"/>
        </w:tabs>
        <w:ind w:left="720" w:hanging="720"/>
      </w:pPr>
      <w:rPr>
        <w:rFonts w:ascii="Book Antiqua" w:hAnsi="Book Antiqua" w:hint="default"/>
        <w:b/>
        <w:i/>
        <w:sz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46737273"/>
    <w:multiLevelType w:val="hybridMultilevel"/>
    <w:tmpl w:val="50A8C822"/>
    <w:lvl w:ilvl="0" w:tplc="9EC0B312">
      <w:start w:val="2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theme="minorHAns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2702D"/>
    <w:multiLevelType w:val="hybridMultilevel"/>
    <w:tmpl w:val="7EC0EC64"/>
    <w:lvl w:ilvl="0" w:tplc="04030011">
      <w:start w:val="1"/>
      <w:numFmt w:val="decimal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C7029"/>
    <w:multiLevelType w:val="multilevel"/>
    <w:tmpl w:val="1BB0B6B6"/>
    <w:lvl w:ilvl="0">
      <w:start w:val="1"/>
      <w:numFmt w:val="decimal"/>
      <w:lvlText w:val="%1."/>
      <w:lvlJc w:val="left"/>
      <w:pPr>
        <w:tabs>
          <w:tab w:val="num" w:pos="1098"/>
        </w:tabs>
        <w:ind w:left="1098" w:hanging="390"/>
      </w:pPr>
      <w:rPr>
        <w:rFonts w:ascii="Book Antiqua" w:hAnsi="Book Antiqua" w:hint="default"/>
        <w:b/>
        <w:i w:val="0"/>
        <w:sz w:val="28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2148"/>
        </w:tabs>
        <w:ind w:left="2148" w:hanging="720"/>
      </w:pPr>
      <w:rPr>
        <w:rFonts w:hint="default"/>
        <w:b w:val="0"/>
        <w:i w:val="0"/>
        <w:sz w:val="28"/>
        <w:szCs w:val="28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228"/>
        </w:tabs>
        <w:ind w:left="1140" w:firstLine="1008"/>
      </w:pPr>
      <w:rPr>
        <w:rFonts w:hint="default"/>
        <w:b w:val="0"/>
        <w:i/>
        <w:sz w:val="24"/>
        <w:szCs w:val="24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948"/>
        </w:tabs>
        <w:ind w:left="1788" w:firstLine="1080"/>
      </w:pPr>
      <w:rPr>
        <w:rFonts w:hint="default"/>
        <w:b/>
        <w:i w:val="0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10" w15:restartNumberingAfterBreak="0">
    <w:nsid w:val="5AA83457"/>
    <w:multiLevelType w:val="hybridMultilevel"/>
    <w:tmpl w:val="DFDC8086"/>
    <w:lvl w:ilvl="0" w:tplc="C9D8161E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theme="minorHAns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D17DEA"/>
    <w:multiLevelType w:val="hybridMultilevel"/>
    <w:tmpl w:val="7EC263F6"/>
    <w:lvl w:ilvl="0" w:tplc="4066F1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C74A04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522B79E" w:tentative="1">
      <w:start w:val="1"/>
      <w:numFmt w:val="bullet"/>
      <w:pStyle w:val="norna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0A26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7069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544F9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9A87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6617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E626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B40A96"/>
    <w:multiLevelType w:val="hybridMultilevel"/>
    <w:tmpl w:val="A6B86314"/>
    <w:lvl w:ilvl="0" w:tplc="040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D5F78F6"/>
    <w:multiLevelType w:val="multilevel"/>
    <w:tmpl w:val="BB38051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Book Antiqua" w:hAnsi="Book Antiqua" w:hint="default"/>
        <w:b/>
        <w:i w:val="0"/>
        <w:sz w:val="32"/>
      </w:rPr>
    </w:lvl>
    <w:lvl w:ilvl="1">
      <w:start w:val="1"/>
      <w:numFmt w:val="decimal"/>
      <w:pStyle w:val="TITOL22"/>
      <w:lvlText w:val="%1.%2"/>
      <w:lvlJc w:val="left"/>
      <w:pPr>
        <w:tabs>
          <w:tab w:val="num" w:pos="576"/>
        </w:tabs>
        <w:ind w:left="576" w:hanging="576"/>
      </w:pPr>
      <w:rPr>
        <w:rFonts w:ascii="Book Antiqua" w:hAnsi="Book Antiqua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Book Antiqua" w:hAnsi="Book Antiqua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2072262927">
    <w:abstractNumId w:val="9"/>
  </w:num>
  <w:num w:numId="2" w16cid:durableId="1567378136">
    <w:abstractNumId w:val="11"/>
  </w:num>
  <w:num w:numId="3" w16cid:durableId="1257714905">
    <w:abstractNumId w:val="13"/>
  </w:num>
  <w:num w:numId="4" w16cid:durableId="387582098">
    <w:abstractNumId w:val="6"/>
  </w:num>
  <w:num w:numId="5" w16cid:durableId="1467433970">
    <w:abstractNumId w:val="9"/>
  </w:num>
  <w:num w:numId="6" w16cid:durableId="1941137992">
    <w:abstractNumId w:val="12"/>
  </w:num>
  <w:num w:numId="7" w16cid:durableId="1847397766">
    <w:abstractNumId w:val="2"/>
  </w:num>
  <w:num w:numId="8" w16cid:durableId="2127579127">
    <w:abstractNumId w:val="0"/>
  </w:num>
  <w:num w:numId="9" w16cid:durableId="988097409">
    <w:abstractNumId w:val="4"/>
  </w:num>
  <w:num w:numId="10" w16cid:durableId="12648064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45398659">
    <w:abstractNumId w:val="5"/>
  </w:num>
  <w:num w:numId="12" w16cid:durableId="714428115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122190094">
    <w:abstractNumId w:val="8"/>
  </w:num>
  <w:num w:numId="14" w16cid:durableId="13708334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69230966">
    <w:abstractNumId w:val="3"/>
  </w:num>
  <w:num w:numId="16" w16cid:durableId="13353760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37268766">
    <w:abstractNumId w:val="10"/>
  </w:num>
  <w:num w:numId="18" w16cid:durableId="411244997">
    <w:abstractNumId w:val="1"/>
  </w:num>
  <w:num w:numId="19" w16cid:durableId="204540216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intFractionalCharacterWidth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7D9A"/>
    <w:rsid w:val="00001468"/>
    <w:rsid w:val="00001D97"/>
    <w:rsid w:val="000061C8"/>
    <w:rsid w:val="00007742"/>
    <w:rsid w:val="00017A47"/>
    <w:rsid w:val="00021176"/>
    <w:rsid w:val="00021DAB"/>
    <w:rsid w:val="0002315E"/>
    <w:rsid w:val="00024A36"/>
    <w:rsid w:val="0002585D"/>
    <w:rsid w:val="00026095"/>
    <w:rsid w:val="0003335F"/>
    <w:rsid w:val="00043545"/>
    <w:rsid w:val="00043A23"/>
    <w:rsid w:val="00046CDA"/>
    <w:rsid w:val="00050CDD"/>
    <w:rsid w:val="00051560"/>
    <w:rsid w:val="00053A2E"/>
    <w:rsid w:val="00054623"/>
    <w:rsid w:val="0005675E"/>
    <w:rsid w:val="000567A7"/>
    <w:rsid w:val="00061450"/>
    <w:rsid w:val="00062C56"/>
    <w:rsid w:val="000650BB"/>
    <w:rsid w:val="00067935"/>
    <w:rsid w:val="000709BA"/>
    <w:rsid w:val="000748DE"/>
    <w:rsid w:val="00076BBC"/>
    <w:rsid w:val="00082BA4"/>
    <w:rsid w:val="00084E0E"/>
    <w:rsid w:val="00091AB4"/>
    <w:rsid w:val="000931EE"/>
    <w:rsid w:val="00093C02"/>
    <w:rsid w:val="0009640F"/>
    <w:rsid w:val="000A0396"/>
    <w:rsid w:val="000A19EB"/>
    <w:rsid w:val="000B21C7"/>
    <w:rsid w:val="000B30A9"/>
    <w:rsid w:val="000B732C"/>
    <w:rsid w:val="000C05C5"/>
    <w:rsid w:val="000C09C3"/>
    <w:rsid w:val="000C4268"/>
    <w:rsid w:val="000D0F93"/>
    <w:rsid w:val="000D18F3"/>
    <w:rsid w:val="000D29A1"/>
    <w:rsid w:val="000D71B5"/>
    <w:rsid w:val="000E0607"/>
    <w:rsid w:val="000E15BC"/>
    <w:rsid w:val="000E20D5"/>
    <w:rsid w:val="000E2382"/>
    <w:rsid w:val="000E2D55"/>
    <w:rsid w:val="000E53CA"/>
    <w:rsid w:val="000E5F7D"/>
    <w:rsid w:val="000E7962"/>
    <w:rsid w:val="000F4625"/>
    <w:rsid w:val="000F68D5"/>
    <w:rsid w:val="000F7AA0"/>
    <w:rsid w:val="00101A35"/>
    <w:rsid w:val="00102772"/>
    <w:rsid w:val="00107185"/>
    <w:rsid w:val="001105E1"/>
    <w:rsid w:val="0011692B"/>
    <w:rsid w:val="00117427"/>
    <w:rsid w:val="001255D0"/>
    <w:rsid w:val="00126590"/>
    <w:rsid w:val="00130623"/>
    <w:rsid w:val="00133328"/>
    <w:rsid w:val="00133CF2"/>
    <w:rsid w:val="00135C6E"/>
    <w:rsid w:val="00145DFA"/>
    <w:rsid w:val="00155D20"/>
    <w:rsid w:val="00160AA2"/>
    <w:rsid w:val="00162648"/>
    <w:rsid w:val="001637B8"/>
    <w:rsid w:val="001666CE"/>
    <w:rsid w:val="00170FD4"/>
    <w:rsid w:val="00171BB2"/>
    <w:rsid w:val="00173483"/>
    <w:rsid w:val="0018056F"/>
    <w:rsid w:val="0018393B"/>
    <w:rsid w:val="00184759"/>
    <w:rsid w:val="0019224F"/>
    <w:rsid w:val="00195158"/>
    <w:rsid w:val="001A5D1C"/>
    <w:rsid w:val="001B1061"/>
    <w:rsid w:val="001B4383"/>
    <w:rsid w:val="001B4D88"/>
    <w:rsid w:val="001B6606"/>
    <w:rsid w:val="001B68F3"/>
    <w:rsid w:val="001C33BC"/>
    <w:rsid w:val="001C55BA"/>
    <w:rsid w:val="001C61E1"/>
    <w:rsid w:val="001C6238"/>
    <w:rsid w:val="001C65EB"/>
    <w:rsid w:val="001D06D9"/>
    <w:rsid w:val="001D24CC"/>
    <w:rsid w:val="001D538E"/>
    <w:rsid w:val="001D54DB"/>
    <w:rsid w:val="001D7530"/>
    <w:rsid w:val="001D76DA"/>
    <w:rsid w:val="001E1CC5"/>
    <w:rsid w:val="001E2A99"/>
    <w:rsid w:val="001F0FAD"/>
    <w:rsid w:val="001F50B8"/>
    <w:rsid w:val="001F6884"/>
    <w:rsid w:val="002012E6"/>
    <w:rsid w:val="00203B5F"/>
    <w:rsid w:val="00204279"/>
    <w:rsid w:val="00204EB9"/>
    <w:rsid w:val="0020656D"/>
    <w:rsid w:val="00214471"/>
    <w:rsid w:val="00216957"/>
    <w:rsid w:val="002201B8"/>
    <w:rsid w:val="00233CB6"/>
    <w:rsid w:val="00234A73"/>
    <w:rsid w:val="00236714"/>
    <w:rsid w:val="00240EFA"/>
    <w:rsid w:val="00241BA9"/>
    <w:rsid w:val="0024323B"/>
    <w:rsid w:val="0024390D"/>
    <w:rsid w:val="002479E6"/>
    <w:rsid w:val="002519D1"/>
    <w:rsid w:val="002535E0"/>
    <w:rsid w:val="00254D14"/>
    <w:rsid w:val="002566A8"/>
    <w:rsid w:val="0025691B"/>
    <w:rsid w:val="00260426"/>
    <w:rsid w:val="00262A53"/>
    <w:rsid w:val="00267B05"/>
    <w:rsid w:val="00267D39"/>
    <w:rsid w:val="002735C4"/>
    <w:rsid w:val="00281DE3"/>
    <w:rsid w:val="00295C65"/>
    <w:rsid w:val="002A201D"/>
    <w:rsid w:val="002A202F"/>
    <w:rsid w:val="002A3B7A"/>
    <w:rsid w:val="002A594B"/>
    <w:rsid w:val="002B2EF4"/>
    <w:rsid w:val="002C0730"/>
    <w:rsid w:val="002C18F2"/>
    <w:rsid w:val="002C2ED6"/>
    <w:rsid w:val="002C4BCD"/>
    <w:rsid w:val="002C591F"/>
    <w:rsid w:val="002C6797"/>
    <w:rsid w:val="002C7B9C"/>
    <w:rsid w:val="002D49C5"/>
    <w:rsid w:val="002E11D4"/>
    <w:rsid w:val="002E58D0"/>
    <w:rsid w:val="002E6F82"/>
    <w:rsid w:val="002F1F51"/>
    <w:rsid w:val="00300DD8"/>
    <w:rsid w:val="0030109B"/>
    <w:rsid w:val="00307E77"/>
    <w:rsid w:val="003115D7"/>
    <w:rsid w:val="0031204A"/>
    <w:rsid w:val="00314E93"/>
    <w:rsid w:val="00321008"/>
    <w:rsid w:val="003233A6"/>
    <w:rsid w:val="003238A0"/>
    <w:rsid w:val="00325C03"/>
    <w:rsid w:val="003330D1"/>
    <w:rsid w:val="00333392"/>
    <w:rsid w:val="00336464"/>
    <w:rsid w:val="00337570"/>
    <w:rsid w:val="00340907"/>
    <w:rsid w:val="003460CC"/>
    <w:rsid w:val="00346790"/>
    <w:rsid w:val="00347689"/>
    <w:rsid w:val="00352136"/>
    <w:rsid w:val="00354B16"/>
    <w:rsid w:val="003554F7"/>
    <w:rsid w:val="00357AD9"/>
    <w:rsid w:val="003616DB"/>
    <w:rsid w:val="00362C01"/>
    <w:rsid w:val="00367B7E"/>
    <w:rsid w:val="00370A20"/>
    <w:rsid w:val="003722F6"/>
    <w:rsid w:val="00372356"/>
    <w:rsid w:val="0037525A"/>
    <w:rsid w:val="00377470"/>
    <w:rsid w:val="0038130A"/>
    <w:rsid w:val="00386D57"/>
    <w:rsid w:val="003910F9"/>
    <w:rsid w:val="00391E8F"/>
    <w:rsid w:val="00392A71"/>
    <w:rsid w:val="00395EBD"/>
    <w:rsid w:val="00396521"/>
    <w:rsid w:val="003A2697"/>
    <w:rsid w:val="003A455D"/>
    <w:rsid w:val="003B324E"/>
    <w:rsid w:val="003B716D"/>
    <w:rsid w:val="003B7D20"/>
    <w:rsid w:val="003C165D"/>
    <w:rsid w:val="003C1924"/>
    <w:rsid w:val="003C35B2"/>
    <w:rsid w:val="003C74EE"/>
    <w:rsid w:val="003D588F"/>
    <w:rsid w:val="003E6CE3"/>
    <w:rsid w:val="003E72A1"/>
    <w:rsid w:val="003E7F43"/>
    <w:rsid w:val="003F0FA7"/>
    <w:rsid w:val="003F3601"/>
    <w:rsid w:val="003F44FC"/>
    <w:rsid w:val="003F78BB"/>
    <w:rsid w:val="00405D26"/>
    <w:rsid w:val="00406967"/>
    <w:rsid w:val="00406E98"/>
    <w:rsid w:val="004147A2"/>
    <w:rsid w:val="00415F63"/>
    <w:rsid w:val="00416033"/>
    <w:rsid w:val="00416CE1"/>
    <w:rsid w:val="00421766"/>
    <w:rsid w:val="00421992"/>
    <w:rsid w:val="00423CB7"/>
    <w:rsid w:val="00427798"/>
    <w:rsid w:val="00431FF5"/>
    <w:rsid w:val="00435AF5"/>
    <w:rsid w:val="00436D02"/>
    <w:rsid w:val="00440383"/>
    <w:rsid w:val="00440E48"/>
    <w:rsid w:val="00442D8C"/>
    <w:rsid w:val="0044656D"/>
    <w:rsid w:val="004539EE"/>
    <w:rsid w:val="00460736"/>
    <w:rsid w:val="00465430"/>
    <w:rsid w:val="00473836"/>
    <w:rsid w:val="00474047"/>
    <w:rsid w:val="00475455"/>
    <w:rsid w:val="004758F5"/>
    <w:rsid w:val="00477433"/>
    <w:rsid w:val="00477BA6"/>
    <w:rsid w:val="00481731"/>
    <w:rsid w:val="00482223"/>
    <w:rsid w:val="00482B05"/>
    <w:rsid w:val="0048340A"/>
    <w:rsid w:val="004859A9"/>
    <w:rsid w:val="00491743"/>
    <w:rsid w:val="00492DB7"/>
    <w:rsid w:val="0049792D"/>
    <w:rsid w:val="004A1B0C"/>
    <w:rsid w:val="004A24E6"/>
    <w:rsid w:val="004A2728"/>
    <w:rsid w:val="004A5A87"/>
    <w:rsid w:val="004B4754"/>
    <w:rsid w:val="004C2293"/>
    <w:rsid w:val="004C53B3"/>
    <w:rsid w:val="004C77FC"/>
    <w:rsid w:val="004D1444"/>
    <w:rsid w:val="004D2285"/>
    <w:rsid w:val="004D35E6"/>
    <w:rsid w:val="004E1564"/>
    <w:rsid w:val="004E6522"/>
    <w:rsid w:val="004E6AF8"/>
    <w:rsid w:val="004F3BBC"/>
    <w:rsid w:val="004F3D94"/>
    <w:rsid w:val="004F5F3B"/>
    <w:rsid w:val="004F6C4F"/>
    <w:rsid w:val="00500CE3"/>
    <w:rsid w:val="005010C2"/>
    <w:rsid w:val="005037FC"/>
    <w:rsid w:val="00503FDA"/>
    <w:rsid w:val="005054E1"/>
    <w:rsid w:val="00507CF3"/>
    <w:rsid w:val="005123D0"/>
    <w:rsid w:val="00515E3C"/>
    <w:rsid w:val="005214E3"/>
    <w:rsid w:val="0052426D"/>
    <w:rsid w:val="00524C50"/>
    <w:rsid w:val="00527288"/>
    <w:rsid w:val="00540372"/>
    <w:rsid w:val="00541708"/>
    <w:rsid w:val="00545678"/>
    <w:rsid w:val="00545CB2"/>
    <w:rsid w:val="00552745"/>
    <w:rsid w:val="005542CB"/>
    <w:rsid w:val="00561BC6"/>
    <w:rsid w:val="0056212A"/>
    <w:rsid w:val="00563D95"/>
    <w:rsid w:val="00564479"/>
    <w:rsid w:val="00565743"/>
    <w:rsid w:val="0057247E"/>
    <w:rsid w:val="00572F16"/>
    <w:rsid w:val="00576BC5"/>
    <w:rsid w:val="00580419"/>
    <w:rsid w:val="00580AE9"/>
    <w:rsid w:val="00585829"/>
    <w:rsid w:val="00585BC1"/>
    <w:rsid w:val="00586C4B"/>
    <w:rsid w:val="00596E7C"/>
    <w:rsid w:val="005A0D1E"/>
    <w:rsid w:val="005A5BF2"/>
    <w:rsid w:val="005A6622"/>
    <w:rsid w:val="005B4858"/>
    <w:rsid w:val="005C0469"/>
    <w:rsid w:val="005C1558"/>
    <w:rsid w:val="005C2A52"/>
    <w:rsid w:val="005C3869"/>
    <w:rsid w:val="005C3988"/>
    <w:rsid w:val="005C3E32"/>
    <w:rsid w:val="005C5C5B"/>
    <w:rsid w:val="005C7260"/>
    <w:rsid w:val="005D1754"/>
    <w:rsid w:val="005D3AB6"/>
    <w:rsid w:val="005D4769"/>
    <w:rsid w:val="005E4E62"/>
    <w:rsid w:val="005E50C2"/>
    <w:rsid w:val="005E5B45"/>
    <w:rsid w:val="005E6544"/>
    <w:rsid w:val="005E674D"/>
    <w:rsid w:val="005F1D65"/>
    <w:rsid w:val="005F2BE6"/>
    <w:rsid w:val="005F4345"/>
    <w:rsid w:val="005F4BD7"/>
    <w:rsid w:val="005F52A4"/>
    <w:rsid w:val="005F650D"/>
    <w:rsid w:val="005F6E71"/>
    <w:rsid w:val="005F7143"/>
    <w:rsid w:val="00600B14"/>
    <w:rsid w:val="0060151D"/>
    <w:rsid w:val="00604FF2"/>
    <w:rsid w:val="00605E7F"/>
    <w:rsid w:val="00610799"/>
    <w:rsid w:val="00611599"/>
    <w:rsid w:val="00613FBD"/>
    <w:rsid w:val="00617BF6"/>
    <w:rsid w:val="00620BFF"/>
    <w:rsid w:val="00624671"/>
    <w:rsid w:val="006260D3"/>
    <w:rsid w:val="006276ED"/>
    <w:rsid w:val="00632348"/>
    <w:rsid w:val="0064000C"/>
    <w:rsid w:val="00641EA3"/>
    <w:rsid w:val="00641F05"/>
    <w:rsid w:val="006421BC"/>
    <w:rsid w:val="00644C07"/>
    <w:rsid w:val="00644CB3"/>
    <w:rsid w:val="0065019D"/>
    <w:rsid w:val="00653F82"/>
    <w:rsid w:val="00656C68"/>
    <w:rsid w:val="0067063C"/>
    <w:rsid w:val="006739C4"/>
    <w:rsid w:val="00676EE3"/>
    <w:rsid w:val="00680040"/>
    <w:rsid w:val="00685F94"/>
    <w:rsid w:val="00687155"/>
    <w:rsid w:val="006872D8"/>
    <w:rsid w:val="006941A4"/>
    <w:rsid w:val="006A1D00"/>
    <w:rsid w:val="006A2223"/>
    <w:rsid w:val="006A54BE"/>
    <w:rsid w:val="006B285C"/>
    <w:rsid w:val="006B2BED"/>
    <w:rsid w:val="006B3812"/>
    <w:rsid w:val="006B4760"/>
    <w:rsid w:val="006B7C6E"/>
    <w:rsid w:val="006C056B"/>
    <w:rsid w:val="006C4213"/>
    <w:rsid w:val="006C428B"/>
    <w:rsid w:val="006C5563"/>
    <w:rsid w:val="006D3046"/>
    <w:rsid w:val="006D3C78"/>
    <w:rsid w:val="006D3C83"/>
    <w:rsid w:val="006E1C33"/>
    <w:rsid w:val="006E5BAD"/>
    <w:rsid w:val="006E5C04"/>
    <w:rsid w:val="006F0AC1"/>
    <w:rsid w:val="006F5E77"/>
    <w:rsid w:val="006F725D"/>
    <w:rsid w:val="006F77A9"/>
    <w:rsid w:val="00701559"/>
    <w:rsid w:val="00706ABD"/>
    <w:rsid w:val="0071192C"/>
    <w:rsid w:val="0071222D"/>
    <w:rsid w:val="00712F35"/>
    <w:rsid w:val="007130D6"/>
    <w:rsid w:val="007159C9"/>
    <w:rsid w:val="00731AF5"/>
    <w:rsid w:val="00732C15"/>
    <w:rsid w:val="0073537B"/>
    <w:rsid w:val="00740129"/>
    <w:rsid w:val="00740931"/>
    <w:rsid w:val="00744D24"/>
    <w:rsid w:val="00751109"/>
    <w:rsid w:val="00753AAA"/>
    <w:rsid w:val="007611DE"/>
    <w:rsid w:val="0076157F"/>
    <w:rsid w:val="00770665"/>
    <w:rsid w:val="00775B8B"/>
    <w:rsid w:val="00780A8C"/>
    <w:rsid w:val="00781B53"/>
    <w:rsid w:val="00785849"/>
    <w:rsid w:val="007860F8"/>
    <w:rsid w:val="007873CD"/>
    <w:rsid w:val="0079309A"/>
    <w:rsid w:val="00793457"/>
    <w:rsid w:val="00797A5A"/>
    <w:rsid w:val="007A1C9C"/>
    <w:rsid w:val="007A40C5"/>
    <w:rsid w:val="007A5682"/>
    <w:rsid w:val="007C1BCD"/>
    <w:rsid w:val="007D3F13"/>
    <w:rsid w:val="007D58C3"/>
    <w:rsid w:val="007D6FD5"/>
    <w:rsid w:val="007E27B8"/>
    <w:rsid w:val="007E3C83"/>
    <w:rsid w:val="007E53A0"/>
    <w:rsid w:val="007F0B04"/>
    <w:rsid w:val="007F2716"/>
    <w:rsid w:val="007F44CF"/>
    <w:rsid w:val="007F459D"/>
    <w:rsid w:val="007F4857"/>
    <w:rsid w:val="007F6040"/>
    <w:rsid w:val="007F6226"/>
    <w:rsid w:val="00800CE2"/>
    <w:rsid w:val="008034E6"/>
    <w:rsid w:val="0080681F"/>
    <w:rsid w:val="008074F9"/>
    <w:rsid w:val="00815FCC"/>
    <w:rsid w:val="00822A5A"/>
    <w:rsid w:val="00822AE2"/>
    <w:rsid w:val="00825C32"/>
    <w:rsid w:val="00826C57"/>
    <w:rsid w:val="00827570"/>
    <w:rsid w:val="008275D1"/>
    <w:rsid w:val="00827C1D"/>
    <w:rsid w:val="0083694D"/>
    <w:rsid w:val="00841F06"/>
    <w:rsid w:val="00843448"/>
    <w:rsid w:val="00851876"/>
    <w:rsid w:val="0085653A"/>
    <w:rsid w:val="00856C07"/>
    <w:rsid w:val="00865ED8"/>
    <w:rsid w:val="00866822"/>
    <w:rsid w:val="00866A98"/>
    <w:rsid w:val="00876BAB"/>
    <w:rsid w:val="00881697"/>
    <w:rsid w:val="008825D5"/>
    <w:rsid w:val="0088587E"/>
    <w:rsid w:val="00885FFA"/>
    <w:rsid w:val="00891ABC"/>
    <w:rsid w:val="008967AE"/>
    <w:rsid w:val="008A2CF7"/>
    <w:rsid w:val="008A3A38"/>
    <w:rsid w:val="008A5E81"/>
    <w:rsid w:val="008A7F3A"/>
    <w:rsid w:val="008B2905"/>
    <w:rsid w:val="008B4E8D"/>
    <w:rsid w:val="008B5F33"/>
    <w:rsid w:val="008B60E8"/>
    <w:rsid w:val="008B6DD2"/>
    <w:rsid w:val="008B71AD"/>
    <w:rsid w:val="008C689F"/>
    <w:rsid w:val="008C6C7E"/>
    <w:rsid w:val="008C7813"/>
    <w:rsid w:val="008D05F5"/>
    <w:rsid w:val="008D4C25"/>
    <w:rsid w:val="008D4D4D"/>
    <w:rsid w:val="008D53A9"/>
    <w:rsid w:val="008D6536"/>
    <w:rsid w:val="008E3353"/>
    <w:rsid w:val="008E3562"/>
    <w:rsid w:val="008E382A"/>
    <w:rsid w:val="008E4A45"/>
    <w:rsid w:val="008E67B1"/>
    <w:rsid w:val="008E7089"/>
    <w:rsid w:val="008F0634"/>
    <w:rsid w:val="008F7960"/>
    <w:rsid w:val="00900E92"/>
    <w:rsid w:val="009026C9"/>
    <w:rsid w:val="009046D2"/>
    <w:rsid w:val="009064E3"/>
    <w:rsid w:val="0091003D"/>
    <w:rsid w:val="009127CC"/>
    <w:rsid w:val="009138E4"/>
    <w:rsid w:val="009217C3"/>
    <w:rsid w:val="009317D9"/>
    <w:rsid w:val="00931B95"/>
    <w:rsid w:val="00931F73"/>
    <w:rsid w:val="0093396B"/>
    <w:rsid w:val="0093421A"/>
    <w:rsid w:val="00934344"/>
    <w:rsid w:val="009422F1"/>
    <w:rsid w:val="0094349F"/>
    <w:rsid w:val="00947728"/>
    <w:rsid w:val="00947B4C"/>
    <w:rsid w:val="00954ADA"/>
    <w:rsid w:val="00955DF6"/>
    <w:rsid w:val="00956FF3"/>
    <w:rsid w:val="00961005"/>
    <w:rsid w:val="00966195"/>
    <w:rsid w:val="009665C3"/>
    <w:rsid w:val="00974845"/>
    <w:rsid w:val="00975B20"/>
    <w:rsid w:val="00976600"/>
    <w:rsid w:val="00977721"/>
    <w:rsid w:val="009778B6"/>
    <w:rsid w:val="00977CB9"/>
    <w:rsid w:val="00984F0B"/>
    <w:rsid w:val="00985118"/>
    <w:rsid w:val="00985155"/>
    <w:rsid w:val="00986041"/>
    <w:rsid w:val="00986A99"/>
    <w:rsid w:val="00987F83"/>
    <w:rsid w:val="009921E8"/>
    <w:rsid w:val="0099368E"/>
    <w:rsid w:val="00994D6B"/>
    <w:rsid w:val="009950DE"/>
    <w:rsid w:val="009958B8"/>
    <w:rsid w:val="00996464"/>
    <w:rsid w:val="00996B6F"/>
    <w:rsid w:val="009A010F"/>
    <w:rsid w:val="009A0D73"/>
    <w:rsid w:val="009A234C"/>
    <w:rsid w:val="009A272E"/>
    <w:rsid w:val="009A3860"/>
    <w:rsid w:val="009A52EC"/>
    <w:rsid w:val="009B155D"/>
    <w:rsid w:val="009B1871"/>
    <w:rsid w:val="009B64A9"/>
    <w:rsid w:val="009B6A0A"/>
    <w:rsid w:val="009C021E"/>
    <w:rsid w:val="009C2EB8"/>
    <w:rsid w:val="009C3C95"/>
    <w:rsid w:val="009C4886"/>
    <w:rsid w:val="009C66B6"/>
    <w:rsid w:val="009C699E"/>
    <w:rsid w:val="009D3397"/>
    <w:rsid w:val="009D3E50"/>
    <w:rsid w:val="009D4768"/>
    <w:rsid w:val="009D6F57"/>
    <w:rsid w:val="009E018C"/>
    <w:rsid w:val="009E3802"/>
    <w:rsid w:val="009E3C22"/>
    <w:rsid w:val="009E750F"/>
    <w:rsid w:val="009F00FB"/>
    <w:rsid w:val="009F7E5A"/>
    <w:rsid w:val="00A00051"/>
    <w:rsid w:val="00A013B8"/>
    <w:rsid w:val="00A03067"/>
    <w:rsid w:val="00A059DF"/>
    <w:rsid w:val="00A05A87"/>
    <w:rsid w:val="00A103D2"/>
    <w:rsid w:val="00A14269"/>
    <w:rsid w:val="00A171A3"/>
    <w:rsid w:val="00A209AE"/>
    <w:rsid w:val="00A20AF9"/>
    <w:rsid w:val="00A2456C"/>
    <w:rsid w:val="00A27C3A"/>
    <w:rsid w:val="00A307C3"/>
    <w:rsid w:val="00A32898"/>
    <w:rsid w:val="00A366D0"/>
    <w:rsid w:val="00A37A62"/>
    <w:rsid w:val="00A41AD0"/>
    <w:rsid w:val="00A42461"/>
    <w:rsid w:val="00A471FD"/>
    <w:rsid w:val="00A506D4"/>
    <w:rsid w:val="00A5144D"/>
    <w:rsid w:val="00A515D2"/>
    <w:rsid w:val="00A62DD9"/>
    <w:rsid w:val="00A644D1"/>
    <w:rsid w:val="00A65709"/>
    <w:rsid w:val="00A67036"/>
    <w:rsid w:val="00A705B4"/>
    <w:rsid w:val="00A72768"/>
    <w:rsid w:val="00A74819"/>
    <w:rsid w:val="00A809A5"/>
    <w:rsid w:val="00A821E7"/>
    <w:rsid w:val="00A82279"/>
    <w:rsid w:val="00A8325B"/>
    <w:rsid w:val="00A84594"/>
    <w:rsid w:val="00A84D0F"/>
    <w:rsid w:val="00A86CF3"/>
    <w:rsid w:val="00A956B9"/>
    <w:rsid w:val="00AA3C6C"/>
    <w:rsid w:val="00AA4214"/>
    <w:rsid w:val="00AA4BB8"/>
    <w:rsid w:val="00AA4BBC"/>
    <w:rsid w:val="00AA6E55"/>
    <w:rsid w:val="00AB38BF"/>
    <w:rsid w:val="00AB77DD"/>
    <w:rsid w:val="00AB7D53"/>
    <w:rsid w:val="00AB7EF4"/>
    <w:rsid w:val="00AC2C6C"/>
    <w:rsid w:val="00AC6B38"/>
    <w:rsid w:val="00AC7212"/>
    <w:rsid w:val="00AD1D20"/>
    <w:rsid w:val="00AD24F1"/>
    <w:rsid w:val="00AD7547"/>
    <w:rsid w:val="00AE0F39"/>
    <w:rsid w:val="00AE229A"/>
    <w:rsid w:val="00AF090C"/>
    <w:rsid w:val="00AF4F15"/>
    <w:rsid w:val="00AF7D9A"/>
    <w:rsid w:val="00B046C3"/>
    <w:rsid w:val="00B06AEB"/>
    <w:rsid w:val="00B147ED"/>
    <w:rsid w:val="00B17A7F"/>
    <w:rsid w:val="00B20840"/>
    <w:rsid w:val="00B22E7D"/>
    <w:rsid w:val="00B370A4"/>
    <w:rsid w:val="00B41DC5"/>
    <w:rsid w:val="00B4203F"/>
    <w:rsid w:val="00B42C32"/>
    <w:rsid w:val="00B43151"/>
    <w:rsid w:val="00B438FF"/>
    <w:rsid w:val="00B43EBB"/>
    <w:rsid w:val="00B45A09"/>
    <w:rsid w:val="00B47CF0"/>
    <w:rsid w:val="00B604F6"/>
    <w:rsid w:val="00B61EDE"/>
    <w:rsid w:val="00B711DD"/>
    <w:rsid w:val="00B72120"/>
    <w:rsid w:val="00B74E79"/>
    <w:rsid w:val="00B8476B"/>
    <w:rsid w:val="00B85354"/>
    <w:rsid w:val="00B85BFB"/>
    <w:rsid w:val="00B86A1F"/>
    <w:rsid w:val="00B9025B"/>
    <w:rsid w:val="00B91AD9"/>
    <w:rsid w:val="00B931CB"/>
    <w:rsid w:val="00B93A86"/>
    <w:rsid w:val="00B951B0"/>
    <w:rsid w:val="00BB1CD2"/>
    <w:rsid w:val="00BB20B4"/>
    <w:rsid w:val="00BB32EA"/>
    <w:rsid w:val="00BB4DBD"/>
    <w:rsid w:val="00BB4EE6"/>
    <w:rsid w:val="00BC2D52"/>
    <w:rsid w:val="00BD0287"/>
    <w:rsid w:val="00BD06C9"/>
    <w:rsid w:val="00BE446D"/>
    <w:rsid w:val="00BE463A"/>
    <w:rsid w:val="00BF328B"/>
    <w:rsid w:val="00BF4C95"/>
    <w:rsid w:val="00C0117E"/>
    <w:rsid w:val="00C02B1F"/>
    <w:rsid w:val="00C0476E"/>
    <w:rsid w:val="00C068DD"/>
    <w:rsid w:val="00C117BD"/>
    <w:rsid w:val="00C13BF7"/>
    <w:rsid w:val="00C15A3C"/>
    <w:rsid w:val="00C220AA"/>
    <w:rsid w:val="00C253E9"/>
    <w:rsid w:val="00C2763E"/>
    <w:rsid w:val="00C36B20"/>
    <w:rsid w:val="00C40FD8"/>
    <w:rsid w:val="00C4366A"/>
    <w:rsid w:val="00C4541A"/>
    <w:rsid w:val="00C6232B"/>
    <w:rsid w:val="00C648E1"/>
    <w:rsid w:val="00C6712C"/>
    <w:rsid w:val="00C7239A"/>
    <w:rsid w:val="00C8667A"/>
    <w:rsid w:val="00CA2AB6"/>
    <w:rsid w:val="00CB0705"/>
    <w:rsid w:val="00CB114B"/>
    <w:rsid w:val="00CB6E62"/>
    <w:rsid w:val="00CC149E"/>
    <w:rsid w:val="00CC261B"/>
    <w:rsid w:val="00CC29F9"/>
    <w:rsid w:val="00CC382C"/>
    <w:rsid w:val="00CC3AF5"/>
    <w:rsid w:val="00CC6016"/>
    <w:rsid w:val="00CC61E8"/>
    <w:rsid w:val="00CC782D"/>
    <w:rsid w:val="00CD10E3"/>
    <w:rsid w:val="00CD2B38"/>
    <w:rsid w:val="00CD3165"/>
    <w:rsid w:val="00CD4E4D"/>
    <w:rsid w:val="00CD5FEB"/>
    <w:rsid w:val="00CD62B3"/>
    <w:rsid w:val="00CD67A9"/>
    <w:rsid w:val="00CE05A1"/>
    <w:rsid w:val="00CE4409"/>
    <w:rsid w:val="00CF3263"/>
    <w:rsid w:val="00CF4017"/>
    <w:rsid w:val="00CF6D89"/>
    <w:rsid w:val="00D02422"/>
    <w:rsid w:val="00D02F10"/>
    <w:rsid w:val="00D06F2D"/>
    <w:rsid w:val="00D1255E"/>
    <w:rsid w:val="00D1324F"/>
    <w:rsid w:val="00D1553A"/>
    <w:rsid w:val="00D207CB"/>
    <w:rsid w:val="00D25F39"/>
    <w:rsid w:val="00D27685"/>
    <w:rsid w:val="00D30E19"/>
    <w:rsid w:val="00D31005"/>
    <w:rsid w:val="00D326AC"/>
    <w:rsid w:val="00D33CA0"/>
    <w:rsid w:val="00D33F70"/>
    <w:rsid w:val="00D36D97"/>
    <w:rsid w:val="00D36DA1"/>
    <w:rsid w:val="00D36EB6"/>
    <w:rsid w:val="00D41979"/>
    <w:rsid w:val="00D4205F"/>
    <w:rsid w:val="00D43FD4"/>
    <w:rsid w:val="00D55350"/>
    <w:rsid w:val="00D618E3"/>
    <w:rsid w:val="00D72FF8"/>
    <w:rsid w:val="00D76803"/>
    <w:rsid w:val="00D809CC"/>
    <w:rsid w:val="00D9320F"/>
    <w:rsid w:val="00D94C48"/>
    <w:rsid w:val="00D950BC"/>
    <w:rsid w:val="00DA5DB9"/>
    <w:rsid w:val="00DA6B9B"/>
    <w:rsid w:val="00DB0434"/>
    <w:rsid w:val="00DB5956"/>
    <w:rsid w:val="00DB5ACF"/>
    <w:rsid w:val="00DB7A2C"/>
    <w:rsid w:val="00DC3105"/>
    <w:rsid w:val="00DC719F"/>
    <w:rsid w:val="00DC7C55"/>
    <w:rsid w:val="00DD25E9"/>
    <w:rsid w:val="00DD3F1A"/>
    <w:rsid w:val="00DD79AD"/>
    <w:rsid w:val="00DE1F1C"/>
    <w:rsid w:val="00DE20A5"/>
    <w:rsid w:val="00DE308C"/>
    <w:rsid w:val="00DE365D"/>
    <w:rsid w:val="00DF22F4"/>
    <w:rsid w:val="00DF271A"/>
    <w:rsid w:val="00DF32DE"/>
    <w:rsid w:val="00DF6D51"/>
    <w:rsid w:val="00DF7C3A"/>
    <w:rsid w:val="00E00951"/>
    <w:rsid w:val="00E054A1"/>
    <w:rsid w:val="00E05991"/>
    <w:rsid w:val="00E06A50"/>
    <w:rsid w:val="00E07CFD"/>
    <w:rsid w:val="00E133F3"/>
    <w:rsid w:val="00E1380B"/>
    <w:rsid w:val="00E13DF5"/>
    <w:rsid w:val="00E14266"/>
    <w:rsid w:val="00E15E1F"/>
    <w:rsid w:val="00E20213"/>
    <w:rsid w:val="00E2218F"/>
    <w:rsid w:val="00E24954"/>
    <w:rsid w:val="00E25875"/>
    <w:rsid w:val="00E37408"/>
    <w:rsid w:val="00E418C1"/>
    <w:rsid w:val="00E43353"/>
    <w:rsid w:val="00E436AC"/>
    <w:rsid w:val="00E43DF2"/>
    <w:rsid w:val="00E457EC"/>
    <w:rsid w:val="00E463D5"/>
    <w:rsid w:val="00E47E1E"/>
    <w:rsid w:val="00E57CD1"/>
    <w:rsid w:val="00E609D7"/>
    <w:rsid w:val="00E62DC9"/>
    <w:rsid w:val="00E63EDA"/>
    <w:rsid w:val="00E65C48"/>
    <w:rsid w:val="00E75044"/>
    <w:rsid w:val="00E75D36"/>
    <w:rsid w:val="00E77093"/>
    <w:rsid w:val="00E77905"/>
    <w:rsid w:val="00E80BD1"/>
    <w:rsid w:val="00E83306"/>
    <w:rsid w:val="00E838E0"/>
    <w:rsid w:val="00E8469B"/>
    <w:rsid w:val="00E85ABB"/>
    <w:rsid w:val="00E85E4C"/>
    <w:rsid w:val="00E862A0"/>
    <w:rsid w:val="00E86B76"/>
    <w:rsid w:val="00E86C5A"/>
    <w:rsid w:val="00E87643"/>
    <w:rsid w:val="00E87900"/>
    <w:rsid w:val="00E87ED7"/>
    <w:rsid w:val="00E91400"/>
    <w:rsid w:val="00E95801"/>
    <w:rsid w:val="00EA34B6"/>
    <w:rsid w:val="00EB23FE"/>
    <w:rsid w:val="00EB3733"/>
    <w:rsid w:val="00EB6344"/>
    <w:rsid w:val="00EB72C5"/>
    <w:rsid w:val="00EC18D2"/>
    <w:rsid w:val="00EC4551"/>
    <w:rsid w:val="00EC76CD"/>
    <w:rsid w:val="00EC7F4D"/>
    <w:rsid w:val="00ED06C7"/>
    <w:rsid w:val="00ED24E7"/>
    <w:rsid w:val="00ED280C"/>
    <w:rsid w:val="00ED302C"/>
    <w:rsid w:val="00ED6ADB"/>
    <w:rsid w:val="00EE6074"/>
    <w:rsid w:val="00EF4A49"/>
    <w:rsid w:val="00EF5571"/>
    <w:rsid w:val="00EF745D"/>
    <w:rsid w:val="00F06F38"/>
    <w:rsid w:val="00F07884"/>
    <w:rsid w:val="00F106A6"/>
    <w:rsid w:val="00F11C79"/>
    <w:rsid w:val="00F14B90"/>
    <w:rsid w:val="00F16B5A"/>
    <w:rsid w:val="00F24594"/>
    <w:rsid w:val="00F258D2"/>
    <w:rsid w:val="00F25E54"/>
    <w:rsid w:val="00F26B1F"/>
    <w:rsid w:val="00F27AED"/>
    <w:rsid w:val="00F35D72"/>
    <w:rsid w:val="00F366CC"/>
    <w:rsid w:val="00F40DB3"/>
    <w:rsid w:val="00F41572"/>
    <w:rsid w:val="00F466F1"/>
    <w:rsid w:val="00F46CAA"/>
    <w:rsid w:val="00F53A2F"/>
    <w:rsid w:val="00F6533C"/>
    <w:rsid w:val="00F65BFF"/>
    <w:rsid w:val="00F678CF"/>
    <w:rsid w:val="00F71FB3"/>
    <w:rsid w:val="00F72272"/>
    <w:rsid w:val="00F7453E"/>
    <w:rsid w:val="00F76732"/>
    <w:rsid w:val="00F77B18"/>
    <w:rsid w:val="00F80249"/>
    <w:rsid w:val="00F84280"/>
    <w:rsid w:val="00F9273F"/>
    <w:rsid w:val="00F92B55"/>
    <w:rsid w:val="00F95A48"/>
    <w:rsid w:val="00F973D9"/>
    <w:rsid w:val="00F97402"/>
    <w:rsid w:val="00FA3669"/>
    <w:rsid w:val="00FA7303"/>
    <w:rsid w:val="00FB5E6D"/>
    <w:rsid w:val="00FB610D"/>
    <w:rsid w:val="00FC4303"/>
    <w:rsid w:val="00FC4613"/>
    <w:rsid w:val="00FD1BDF"/>
    <w:rsid w:val="00FD2756"/>
    <w:rsid w:val="00FD3BBA"/>
    <w:rsid w:val="00FD3E2D"/>
    <w:rsid w:val="00FE1841"/>
    <w:rsid w:val="00FE3DDF"/>
    <w:rsid w:val="00FE4D70"/>
    <w:rsid w:val="00FE5C35"/>
    <w:rsid w:val="00FF5BEF"/>
    <w:rsid w:val="00F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C3CB37"/>
  <w15:docId w15:val="{FD64A570-E8B7-4150-8CE3-D3B5D436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Book Antiqua" w:hAnsi="Book Antiqua"/>
      <w:sz w:val="22"/>
      <w:lang w:eastAsia="en-US"/>
    </w:rPr>
  </w:style>
  <w:style w:type="paragraph" w:styleId="Heading1">
    <w:name w:val="heading 1"/>
    <w:basedOn w:val="Normal"/>
    <w:next w:val="Normal"/>
    <w:pPr>
      <w:widowControl w:val="0"/>
      <w:outlineLvl w:val="0"/>
    </w:pPr>
    <w:rPr>
      <w:b/>
      <w:snapToGrid w:val="0"/>
      <w:color w:val="000000"/>
    </w:rPr>
  </w:style>
  <w:style w:type="paragraph" w:styleId="Heading2">
    <w:name w:val="heading 2"/>
    <w:basedOn w:val="Normal"/>
    <w:next w:val="Normal"/>
    <w:link w:val="Heading2Char"/>
    <w:pPr>
      <w:widowControl w:val="0"/>
      <w:numPr>
        <w:ilvl w:val="1"/>
        <w:numId w:val="5"/>
      </w:numPr>
      <w:outlineLvl w:val="1"/>
    </w:pPr>
    <w:rPr>
      <w:b/>
      <w:snapToGrid w:val="0"/>
      <w:color w:val="000000"/>
    </w:rPr>
  </w:style>
  <w:style w:type="paragraph" w:styleId="Heading3">
    <w:name w:val="heading 3"/>
    <w:basedOn w:val="Normal"/>
    <w:next w:val="Normal"/>
    <w:pPr>
      <w:numPr>
        <w:ilvl w:val="2"/>
        <w:numId w:val="5"/>
      </w:numPr>
      <w:jc w:val="left"/>
      <w:outlineLvl w:val="2"/>
    </w:pPr>
    <w:rPr>
      <w:b/>
      <w:snapToGrid w:val="0"/>
      <w:color w:val="000000"/>
    </w:rPr>
  </w:style>
  <w:style w:type="paragraph" w:styleId="Heading4">
    <w:name w:val="heading 4"/>
    <w:basedOn w:val="Normal"/>
    <w:next w:val="Normal"/>
    <w:link w:val="Heading4Char"/>
    <w:pPr>
      <w:numPr>
        <w:ilvl w:val="3"/>
        <w:numId w:val="5"/>
      </w:numPr>
      <w:jc w:val="left"/>
      <w:outlineLvl w:val="3"/>
    </w:pPr>
    <w:rPr>
      <w:b/>
      <w:snapToGrid w:val="0"/>
      <w:color w:val="000000"/>
    </w:rPr>
  </w:style>
  <w:style w:type="paragraph" w:styleId="Heading5">
    <w:name w:val="heading 5"/>
    <w:basedOn w:val="Normal"/>
    <w:next w:val="Normal"/>
    <w:pPr>
      <w:numPr>
        <w:ilvl w:val="4"/>
        <w:numId w:val="5"/>
      </w:numPr>
      <w:jc w:val="left"/>
      <w:outlineLvl w:val="4"/>
    </w:pPr>
    <w:rPr>
      <w:b/>
      <w:snapToGrid w:val="0"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styleId="TOC1">
    <w:name w:val="toc 1"/>
    <w:basedOn w:val="Normal"/>
    <w:next w:val="Normal"/>
    <w:autoRedefine/>
    <w:uiPriority w:val="39"/>
    <w:pPr>
      <w:spacing w:before="120" w:after="120"/>
      <w:jc w:val="left"/>
    </w:pPr>
    <w:rPr>
      <w:rFonts w:ascii="Times New Roman" w:hAnsi="Times New Roman"/>
      <w:b/>
      <w:bCs/>
      <w:caps/>
      <w:szCs w:val="24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</w:style>
  <w:style w:type="paragraph" w:styleId="BodyText">
    <w:name w:val="Body Text"/>
    <w:basedOn w:val="Normal"/>
    <w:pPr>
      <w:jc w:val="center"/>
    </w:pPr>
    <w:rPr>
      <w:rFonts w:ascii="Arial" w:hAnsi="Arial"/>
      <w:snapToGrid w:val="0"/>
      <w:color w:val="000080"/>
      <w:sz w:val="24"/>
    </w:rPr>
  </w:style>
  <w:style w:type="paragraph" w:styleId="BodyText2">
    <w:name w:val="Body Text 2"/>
    <w:basedOn w:val="Normal"/>
    <w:link w:val="BodyText2Char"/>
    <w:rPr>
      <w:snapToGrid w:val="0"/>
      <w:color w:val="000000"/>
      <w:lang w:eastAsia="es-ES"/>
    </w:rPr>
  </w:style>
  <w:style w:type="paragraph" w:styleId="TOC2">
    <w:name w:val="toc 2"/>
    <w:basedOn w:val="Normal"/>
    <w:next w:val="Normal"/>
    <w:autoRedefine/>
    <w:uiPriority w:val="39"/>
    <w:pPr>
      <w:ind w:left="220"/>
      <w:jc w:val="left"/>
    </w:pPr>
    <w:rPr>
      <w:rFonts w:ascii="Times New Roman" w:hAnsi="Times New Roman"/>
      <w:smallCaps/>
      <w:szCs w:val="24"/>
    </w:rPr>
  </w:style>
  <w:style w:type="paragraph" w:styleId="TOC3">
    <w:name w:val="toc 3"/>
    <w:basedOn w:val="Normal"/>
    <w:next w:val="Normal"/>
    <w:autoRedefine/>
    <w:uiPriority w:val="39"/>
    <w:pPr>
      <w:ind w:left="440"/>
      <w:jc w:val="left"/>
    </w:pPr>
    <w:rPr>
      <w:rFonts w:ascii="Times New Roman" w:hAnsi="Times New Roman"/>
      <w:i/>
      <w:iCs/>
      <w:szCs w:val="24"/>
    </w:rPr>
  </w:style>
  <w:style w:type="paragraph" w:styleId="TOC4">
    <w:name w:val="toc 4"/>
    <w:basedOn w:val="Normal"/>
    <w:next w:val="Normal"/>
    <w:autoRedefine/>
    <w:semiHidden/>
    <w:pPr>
      <w:ind w:left="660"/>
      <w:jc w:val="left"/>
    </w:pPr>
    <w:rPr>
      <w:rFonts w:ascii="Times New Roman" w:hAnsi="Times New Roman"/>
      <w:szCs w:val="21"/>
    </w:rPr>
  </w:style>
  <w:style w:type="paragraph" w:styleId="TOC5">
    <w:name w:val="toc 5"/>
    <w:basedOn w:val="Normal"/>
    <w:next w:val="Normal"/>
    <w:autoRedefine/>
    <w:semiHidden/>
    <w:pPr>
      <w:ind w:left="880"/>
      <w:jc w:val="left"/>
    </w:pPr>
    <w:rPr>
      <w:rFonts w:ascii="Times New Roman" w:hAnsi="Times New Roman"/>
      <w:szCs w:val="21"/>
    </w:rPr>
  </w:style>
  <w:style w:type="paragraph" w:styleId="TOC6">
    <w:name w:val="toc 6"/>
    <w:basedOn w:val="Normal"/>
    <w:next w:val="Normal"/>
    <w:autoRedefine/>
    <w:semiHidden/>
    <w:pPr>
      <w:ind w:left="1100"/>
      <w:jc w:val="left"/>
    </w:pPr>
    <w:rPr>
      <w:rFonts w:ascii="Times New Roman" w:hAnsi="Times New Roman"/>
      <w:szCs w:val="21"/>
    </w:rPr>
  </w:style>
  <w:style w:type="paragraph" w:styleId="TOC7">
    <w:name w:val="toc 7"/>
    <w:basedOn w:val="Normal"/>
    <w:next w:val="Normal"/>
    <w:autoRedefine/>
    <w:semiHidden/>
    <w:pPr>
      <w:ind w:left="1320"/>
      <w:jc w:val="left"/>
    </w:pPr>
    <w:rPr>
      <w:rFonts w:ascii="Times New Roman" w:hAnsi="Times New Roman"/>
      <w:szCs w:val="21"/>
    </w:rPr>
  </w:style>
  <w:style w:type="paragraph" w:styleId="TOC8">
    <w:name w:val="toc 8"/>
    <w:basedOn w:val="Normal"/>
    <w:next w:val="Normal"/>
    <w:autoRedefine/>
    <w:semiHidden/>
    <w:pPr>
      <w:ind w:left="1540"/>
      <w:jc w:val="left"/>
    </w:pPr>
    <w:rPr>
      <w:rFonts w:ascii="Times New Roman" w:hAnsi="Times New Roman"/>
      <w:szCs w:val="21"/>
    </w:rPr>
  </w:style>
  <w:style w:type="paragraph" w:styleId="TOC9">
    <w:name w:val="toc 9"/>
    <w:basedOn w:val="Normal"/>
    <w:next w:val="Normal"/>
    <w:autoRedefine/>
    <w:semiHidden/>
    <w:pPr>
      <w:ind w:left="1760"/>
      <w:jc w:val="left"/>
    </w:pPr>
    <w:rPr>
      <w:rFonts w:ascii="Times New Roman" w:hAnsi="Times New Roman"/>
      <w:szCs w:val="21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3">
    <w:name w:val="Body Text 3"/>
    <w:basedOn w:val="Normal"/>
    <w:pPr>
      <w:jc w:val="left"/>
    </w:pPr>
  </w:style>
  <w:style w:type="paragraph" w:customStyle="1" w:styleId="ABLOCKPARA">
    <w:name w:val="A BLOCK PARA"/>
    <w:basedOn w:val="Normal"/>
    <w:pPr>
      <w:spacing w:line="360" w:lineRule="auto"/>
    </w:pPr>
  </w:style>
  <w:style w:type="paragraph" w:customStyle="1" w:styleId="TITOL22">
    <w:name w:val="TITOL2.2."/>
    <w:next w:val="Normal"/>
    <w:autoRedefine/>
    <w:pPr>
      <w:numPr>
        <w:ilvl w:val="1"/>
        <w:numId w:val="3"/>
      </w:numPr>
      <w:spacing w:line="360" w:lineRule="auto"/>
      <w:outlineLvl w:val="1"/>
    </w:pPr>
    <w:rPr>
      <w:rFonts w:ascii="Book Antiqua" w:hAnsi="Book Antiqua"/>
      <w:b/>
      <w:noProof/>
      <w:sz w:val="32"/>
      <w:lang w:val="en-US" w:eastAsia="en-US"/>
    </w:rPr>
  </w:style>
  <w:style w:type="paragraph" w:customStyle="1" w:styleId="TITOL33">
    <w:name w:val="TITOL3.3."/>
    <w:basedOn w:val="Normal"/>
    <w:next w:val="Normal"/>
    <w:autoRedefine/>
    <w:pPr>
      <w:numPr>
        <w:ilvl w:val="2"/>
        <w:numId w:val="4"/>
      </w:numPr>
      <w:spacing w:line="360" w:lineRule="auto"/>
      <w:outlineLvl w:val="2"/>
    </w:pPr>
    <w:rPr>
      <w:b/>
      <w:i/>
      <w:sz w:val="28"/>
    </w:rPr>
  </w:style>
  <w:style w:type="paragraph" w:customStyle="1" w:styleId="AINDENTEDPARA">
    <w:name w:val="A INDENTED PARA"/>
    <w:basedOn w:val="ABLOCKPARA"/>
    <w:pPr>
      <w:ind w:left="331"/>
    </w:pPr>
  </w:style>
  <w:style w:type="character" w:styleId="FollowedHyperlink">
    <w:name w:val="FollowedHyperlink"/>
    <w:rPr>
      <w:color w:val="800080"/>
      <w:u w:val="single"/>
    </w:rPr>
  </w:style>
  <w:style w:type="paragraph" w:customStyle="1" w:styleId="nornal">
    <w:name w:val="nornal"/>
    <w:basedOn w:val="Heading3"/>
    <w:pPr>
      <w:numPr>
        <w:numId w:val="2"/>
      </w:numPr>
    </w:pPr>
  </w:style>
  <w:style w:type="paragraph" w:styleId="BodyTextIndent">
    <w:name w:val="Body Text Indent"/>
    <w:basedOn w:val="Normal"/>
    <w:pPr>
      <w:snapToGrid w:val="0"/>
      <w:ind w:left="720"/>
    </w:pPr>
  </w:style>
  <w:style w:type="paragraph" w:customStyle="1" w:styleId="normail">
    <w:name w:val="normail"/>
    <w:basedOn w:val="Heading3"/>
    <w:pPr>
      <w:numPr>
        <w:ilvl w:val="0"/>
        <w:numId w:val="0"/>
      </w:numPr>
    </w:pPr>
  </w:style>
  <w:style w:type="character" w:customStyle="1" w:styleId="Heading4Char">
    <w:name w:val="Heading 4 Char"/>
    <w:link w:val="Heading4"/>
    <w:rsid w:val="00825C32"/>
    <w:rPr>
      <w:rFonts w:ascii="Book Antiqua" w:hAnsi="Book Antiqua"/>
      <w:b/>
      <w:snapToGrid w:val="0"/>
      <w:color w:val="000000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4D1444"/>
    <w:pPr>
      <w:ind w:left="720"/>
    </w:pPr>
  </w:style>
  <w:style w:type="character" w:customStyle="1" w:styleId="BodyText2Char">
    <w:name w:val="Body Text 2 Char"/>
    <w:link w:val="BodyText2"/>
    <w:rsid w:val="007D58C3"/>
    <w:rPr>
      <w:rFonts w:ascii="Book Antiqua" w:hAnsi="Book Antiqua"/>
      <w:snapToGrid w:val="0"/>
      <w:color w:val="000000"/>
      <w:sz w:val="22"/>
      <w:lang w:val="ca-ES" w:eastAsia="es-ES"/>
    </w:rPr>
  </w:style>
  <w:style w:type="character" w:customStyle="1" w:styleId="Heading2Char">
    <w:name w:val="Heading 2 Char"/>
    <w:link w:val="Heading2"/>
    <w:rsid w:val="00977721"/>
    <w:rPr>
      <w:rFonts w:ascii="Book Antiqua" w:hAnsi="Book Antiqua"/>
      <w:b/>
      <w:snapToGrid w:val="0"/>
      <w:color w:val="000000"/>
      <w:sz w:val="2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62B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F94"/>
    <w:rPr>
      <w:rFonts w:ascii="Tahoma" w:hAnsi="Tahoma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0F7AA0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DF2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654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2498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0297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https://identitatcorporativa.gencat.cat/web/.content/Documentacio/descarregues/identificacio/COLOR/idbh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https://identitatcorporativa.gencat.cat/web/.content/Documentacio/descarregues/identificacio/COLOR/idbh.jpg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Documentaci&#243;%20Generada\Plantilles%20Estandard%20de%20Documentaci&#243;\Plantilles%20amb%20portada\FOR%20-%20Plantilla%20manuals%20d'usuari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2C43BB174C8E469003FA29B822C9E1" ma:contentTypeVersion="4" ma:contentTypeDescription="Create a new document." ma:contentTypeScope="" ma:versionID="a72baa97544ffbb83027e4f7a57cbdb4">
  <xsd:schema xmlns:xsd="http://www.w3.org/2001/XMLSchema" xmlns:xs="http://www.w3.org/2001/XMLSchema" xmlns:p="http://schemas.microsoft.com/office/2006/metadata/properties" xmlns:ns2="22f89e08-a873-457f-a919-de6ee10e8d0e" targetNamespace="http://schemas.microsoft.com/office/2006/metadata/properties" ma:root="true" ma:fieldsID="9a6aeb26a1219ca665e15815c3b0b5ea" ns2:_="">
    <xsd:import namespace="22f89e08-a873-457f-a919-de6ee10e8d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89e08-a873-457f-a919-de6ee10e8d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BA69B-98AD-44D7-A355-732B6BE08470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22f89e08-a873-457f-a919-de6ee10e8d0e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0D5704-BAE0-4699-AF7A-8DBB90E52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f89e08-a873-457f-a919-de6ee10e8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718C4B-2A48-4A42-BB2B-B413BFD1AE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781D18-7D4B-40FD-B79A-8138EC9AC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 - Plantilla manuals d'usuari.dot</Template>
  <TotalTime>520</TotalTime>
  <Pages>15</Pages>
  <Words>2198</Words>
  <Characters>12530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g</vt:lpstr>
      <vt:lpstr>g</vt:lpstr>
    </vt:vector>
  </TitlesOfParts>
  <Company>Accenture</Company>
  <LinksUpToDate>false</LinksUpToDate>
  <CharactersWithSpaces>14699</CharactersWithSpaces>
  <SharedDoc>false</SharedDoc>
  <HLinks>
    <vt:vector size="24" baseType="variant"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_Toc329603553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_Toc329603552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_Toc329603551</vt:lpwstr>
      </vt:variant>
      <vt:variant>
        <vt:i4>1376319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_Toc329603550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</dc:title>
  <dc:creator>Aleix Marti Ros</dc:creator>
  <cp:lastModifiedBy>López Martínez, Santiago</cp:lastModifiedBy>
  <cp:revision>37</cp:revision>
  <cp:lastPrinted>2006-01-11T09:46:00Z</cp:lastPrinted>
  <dcterms:created xsi:type="dcterms:W3CDTF">2018-04-16T15:26:00Z</dcterms:created>
  <dcterms:modified xsi:type="dcterms:W3CDTF">2024-07-08T14:27:00Z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7" name="ContentTypeId">
    <vt:lpwstr>0x0101006E2C43BB174C8E469003FA29B822C9E1</vt:lpwstr>
  </property>
</Properties>
</file>